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7A4" w:rsidRPr="00F747C8" w:rsidRDefault="000C13AF" w:rsidP="006162B1">
      <w:pPr>
        <w:jc w:val="center"/>
        <w:rPr>
          <w:b/>
          <w:sz w:val="28"/>
          <w:szCs w:val="28"/>
        </w:rPr>
      </w:pPr>
      <w:r w:rsidRPr="00F747C8">
        <w:rPr>
          <w:b/>
          <w:sz w:val="28"/>
          <w:szCs w:val="28"/>
        </w:rPr>
        <w:t>DIREZIONE GENERALE DETENUTI E TRATTAMENTO</w:t>
      </w:r>
    </w:p>
    <w:p w:rsidR="006162B1" w:rsidRPr="00F747C8" w:rsidRDefault="00DE55A8" w:rsidP="006162B1">
      <w:pPr>
        <w:jc w:val="center"/>
        <w:rPr>
          <w:b/>
          <w:sz w:val="24"/>
          <w:szCs w:val="24"/>
          <w:u w:val="single"/>
        </w:rPr>
      </w:pPr>
      <w:r w:rsidRPr="00F747C8">
        <w:rPr>
          <w:b/>
          <w:sz w:val="24"/>
          <w:szCs w:val="24"/>
          <w:u w:val="single"/>
        </w:rPr>
        <w:t>UFFICIO</w:t>
      </w:r>
      <w:r w:rsidR="006162B1" w:rsidRPr="00F747C8">
        <w:rPr>
          <w:b/>
          <w:sz w:val="24"/>
          <w:szCs w:val="24"/>
          <w:u w:val="single"/>
        </w:rPr>
        <w:t xml:space="preserve"> </w:t>
      </w:r>
      <w:r w:rsidR="00F96F80" w:rsidRPr="00F747C8">
        <w:rPr>
          <w:b/>
          <w:sz w:val="24"/>
          <w:szCs w:val="24"/>
          <w:u w:val="single"/>
        </w:rPr>
        <w:t>V</w:t>
      </w:r>
      <w:r w:rsidR="00F747C8" w:rsidRPr="00F747C8">
        <w:rPr>
          <w:b/>
          <w:sz w:val="24"/>
          <w:szCs w:val="24"/>
          <w:u w:val="single"/>
        </w:rPr>
        <w:t xml:space="preserve"> –DETENUTI ALTA SICUREZZA</w:t>
      </w:r>
    </w:p>
    <w:tbl>
      <w:tblPr>
        <w:tblStyle w:val="Grigliatabella"/>
        <w:tblW w:w="0" w:type="auto"/>
        <w:tblLook w:val="04A0"/>
      </w:tblPr>
      <w:tblGrid>
        <w:gridCol w:w="3487"/>
        <w:gridCol w:w="3487"/>
        <w:gridCol w:w="3487"/>
        <w:gridCol w:w="3487"/>
      </w:tblGrid>
      <w:tr w:rsidR="00DE55A8" w:rsidRPr="00F747C8" w:rsidTr="00DE55A8">
        <w:tc>
          <w:tcPr>
            <w:tcW w:w="3487" w:type="dxa"/>
          </w:tcPr>
          <w:p w:rsidR="000C13AF" w:rsidRPr="00F747C8" w:rsidRDefault="000C13AF" w:rsidP="006162B1">
            <w:pPr>
              <w:jc w:val="center"/>
              <w:rPr>
                <w:b/>
              </w:rPr>
            </w:pPr>
          </w:p>
          <w:p w:rsidR="00DE55A8" w:rsidRPr="00F747C8" w:rsidRDefault="00DE55A8" w:rsidP="006162B1">
            <w:pPr>
              <w:jc w:val="center"/>
              <w:rPr>
                <w:b/>
              </w:rPr>
            </w:pPr>
            <w:r w:rsidRPr="00F747C8">
              <w:rPr>
                <w:b/>
              </w:rPr>
              <w:t>PROCESSI LAVORATIVI</w:t>
            </w:r>
          </w:p>
        </w:tc>
        <w:tc>
          <w:tcPr>
            <w:tcW w:w="3487" w:type="dxa"/>
          </w:tcPr>
          <w:p w:rsidR="000C13AF" w:rsidRPr="00F747C8" w:rsidRDefault="000C13AF" w:rsidP="006162B1">
            <w:pPr>
              <w:jc w:val="center"/>
              <w:rPr>
                <w:b/>
              </w:rPr>
            </w:pPr>
          </w:p>
          <w:p w:rsidR="00DE55A8" w:rsidRPr="00F747C8" w:rsidRDefault="00DE55A8" w:rsidP="006162B1">
            <w:pPr>
              <w:jc w:val="center"/>
              <w:rPr>
                <w:b/>
              </w:rPr>
            </w:pPr>
            <w:r w:rsidRPr="00F747C8">
              <w:rPr>
                <w:b/>
              </w:rPr>
              <w:t>ATTIVITA’ RELATIVA</w:t>
            </w:r>
          </w:p>
        </w:tc>
        <w:tc>
          <w:tcPr>
            <w:tcW w:w="3487" w:type="dxa"/>
          </w:tcPr>
          <w:p w:rsidR="000C13AF" w:rsidRPr="00F747C8" w:rsidRDefault="000C13AF" w:rsidP="006162B1">
            <w:pPr>
              <w:jc w:val="center"/>
              <w:rPr>
                <w:b/>
              </w:rPr>
            </w:pPr>
          </w:p>
          <w:p w:rsidR="00DE55A8" w:rsidRPr="00F747C8" w:rsidRDefault="00DE55A8" w:rsidP="006162B1">
            <w:pPr>
              <w:jc w:val="center"/>
              <w:rPr>
                <w:b/>
              </w:rPr>
            </w:pPr>
            <w:r w:rsidRPr="00F747C8">
              <w:rPr>
                <w:b/>
              </w:rPr>
              <w:t>ATTIVITA’ IN MODALITA’ DI LAVORO AGILE</w:t>
            </w:r>
          </w:p>
          <w:p w:rsidR="000C13AF" w:rsidRPr="00F747C8" w:rsidRDefault="000C13AF" w:rsidP="006162B1">
            <w:pPr>
              <w:jc w:val="center"/>
              <w:rPr>
                <w:b/>
              </w:rPr>
            </w:pPr>
          </w:p>
        </w:tc>
        <w:tc>
          <w:tcPr>
            <w:tcW w:w="3487" w:type="dxa"/>
          </w:tcPr>
          <w:p w:rsidR="000C13AF" w:rsidRPr="00F747C8" w:rsidRDefault="000C13AF" w:rsidP="00DE55A8">
            <w:pPr>
              <w:pStyle w:val="Intestazione"/>
              <w:jc w:val="center"/>
              <w:rPr>
                <w:b/>
              </w:rPr>
            </w:pPr>
          </w:p>
          <w:p w:rsidR="00DE55A8" w:rsidRPr="00F747C8" w:rsidRDefault="00DE55A8" w:rsidP="00DE55A8">
            <w:pPr>
              <w:pStyle w:val="Intestazione"/>
              <w:jc w:val="center"/>
              <w:rPr>
                <w:b/>
              </w:rPr>
            </w:pPr>
            <w:r w:rsidRPr="00F747C8">
              <w:rPr>
                <w:b/>
              </w:rPr>
              <w:t xml:space="preserve">STRUMENTI PER ATTIVITA’ </w:t>
            </w:r>
          </w:p>
          <w:p w:rsidR="00DE55A8" w:rsidRPr="00F747C8" w:rsidRDefault="00DE55A8" w:rsidP="00DE55A8">
            <w:pPr>
              <w:jc w:val="center"/>
              <w:rPr>
                <w:b/>
              </w:rPr>
            </w:pPr>
            <w:r w:rsidRPr="00F747C8">
              <w:rPr>
                <w:b/>
              </w:rPr>
              <w:t>IN MODALITA’ DI</w:t>
            </w:r>
            <w:r w:rsidR="0057019A" w:rsidRPr="00F747C8">
              <w:rPr>
                <w:b/>
              </w:rPr>
              <w:t xml:space="preserve"> </w:t>
            </w:r>
            <w:r w:rsidRPr="00F747C8">
              <w:rPr>
                <w:b/>
              </w:rPr>
              <w:t>LAVORO AGILE</w:t>
            </w:r>
          </w:p>
        </w:tc>
      </w:tr>
      <w:tr w:rsidR="00DE55A8" w:rsidRPr="00F747C8" w:rsidTr="00DE55A8">
        <w:tc>
          <w:tcPr>
            <w:tcW w:w="3487" w:type="dxa"/>
          </w:tcPr>
          <w:p w:rsidR="00DE55A8" w:rsidRPr="00F747C8" w:rsidRDefault="009B1AB2" w:rsidP="006162B1">
            <w:pPr>
              <w:jc w:val="center"/>
              <w:rPr>
                <w:b/>
              </w:rPr>
            </w:pPr>
            <w:r w:rsidRPr="00F747C8">
              <w:rPr>
                <w:b/>
              </w:rPr>
              <w:t>Gestione Criminalità Organizzata</w:t>
            </w:r>
          </w:p>
          <w:p w:rsidR="009B1AB2" w:rsidRPr="00F747C8" w:rsidRDefault="00FC73E6" w:rsidP="006162B1">
            <w:pPr>
              <w:jc w:val="center"/>
              <w:rPr>
                <w:b/>
              </w:rPr>
            </w:pPr>
            <w:r w:rsidRPr="00F747C8">
              <w:rPr>
                <w:b/>
              </w:rPr>
              <w:t>d</w:t>
            </w:r>
            <w:r w:rsidR="009B1AB2" w:rsidRPr="00F747C8">
              <w:rPr>
                <w:b/>
              </w:rPr>
              <w:t>etenuti Alta Sicurezza 3</w:t>
            </w:r>
          </w:p>
          <w:p w:rsidR="000C13AF" w:rsidRPr="00F747C8" w:rsidRDefault="000C13AF" w:rsidP="006162B1">
            <w:pPr>
              <w:jc w:val="center"/>
              <w:rPr>
                <w:b/>
              </w:rPr>
            </w:pPr>
          </w:p>
          <w:p w:rsidR="000C13AF" w:rsidRPr="00F747C8" w:rsidRDefault="000C13AF" w:rsidP="006162B1">
            <w:pPr>
              <w:jc w:val="center"/>
              <w:rPr>
                <w:b/>
              </w:rPr>
            </w:pPr>
          </w:p>
        </w:tc>
        <w:tc>
          <w:tcPr>
            <w:tcW w:w="3487" w:type="dxa"/>
          </w:tcPr>
          <w:p w:rsidR="009B1AB2" w:rsidRPr="00F747C8" w:rsidRDefault="009B1AB2" w:rsidP="00FC73E6">
            <w:pPr>
              <w:tabs>
                <w:tab w:val="left" w:pos="284"/>
                <w:tab w:val="left" w:pos="1276"/>
              </w:tabs>
              <w:jc w:val="both"/>
            </w:pPr>
            <w:r w:rsidRPr="00F747C8">
              <w:t>Gestione della criminalità organizzata nel sistema informatico SIAP|AFIS.</w:t>
            </w:r>
            <w:r w:rsidR="00FC73E6" w:rsidRPr="00F747C8">
              <w:t>/</w:t>
            </w:r>
          </w:p>
          <w:p w:rsidR="009B1AB2" w:rsidRPr="00F747C8" w:rsidRDefault="009B1AB2" w:rsidP="00FC73E6">
            <w:pPr>
              <w:tabs>
                <w:tab w:val="left" w:pos="284"/>
                <w:tab w:val="left" w:pos="1276"/>
              </w:tabs>
              <w:jc w:val="both"/>
            </w:pPr>
            <w:r w:rsidRPr="00F747C8">
              <w:t xml:space="preserve">Analisi delle ordinanze di custodia cautelare in cui vengono individuati reati associativi di stampo mafioso (ex art. 416 bis c.p., 416 bis.1 c.p., art. 7 L.203/91 </w:t>
            </w:r>
            <w:proofErr w:type="spellStart"/>
            <w:r w:rsidRPr="00F747C8">
              <w:t>ecc…</w:t>
            </w:r>
            <w:proofErr w:type="spellEnd"/>
            <w:r w:rsidRPr="00F747C8">
              <w:t>).</w:t>
            </w:r>
            <w:r w:rsidR="00FC73E6" w:rsidRPr="00F747C8">
              <w:t>/</w:t>
            </w:r>
          </w:p>
          <w:p w:rsidR="00C6256A" w:rsidRPr="00F747C8" w:rsidRDefault="009B1AB2" w:rsidP="00FC73E6">
            <w:pPr>
              <w:tabs>
                <w:tab w:val="left" w:pos="284"/>
                <w:tab w:val="left" w:pos="1276"/>
              </w:tabs>
              <w:jc w:val="both"/>
            </w:pPr>
            <w:r w:rsidRPr="00F747C8">
              <w:t>Trasferimento e proposta della idonea struttura penitenziaria per l’assegnazione in relazione al ruolo rivestito dal detenuto nell’ambito della associazione.</w:t>
            </w:r>
            <w:r w:rsidR="00FC73E6" w:rsidRPr="00F747C8">
              <w:t>/</w:t>
            </w:r>
          </w:p>
          <w:p w:rsidR="009B1AB2" w:rsidRPr="00F747C8" w:rsidRDefault="009B1AB2" w:rsidP="00FC73E6">
            <w:pPr>
              <w:tabs>
                <w:tab w:val="left" w:pos="0"/>
                <w:tab w:val="left" w:pos="284"/>
              </w:tabs>
              <w:jc w:val="both"/>
            </w:pPr>
            <w:r w:rsidRPr="00F747C8">
              <w:t>Valutazione per l’inserimento dei detenuti nel circuito “Alta Sicurezza 3” in virtù del potere discrezionale.</w:t>
            </w:r>
            <w:r w:rsidR="00FC73E6" w:rsidRPr="00F747C8">
              <w:t>/</w:t>
            </w:r>
          </w:p>
          <w:p w:rsidR="00DE55A8" w:rsidRPr="00F747C8" w:rsidRDefault="009B1AB2" w:rsidP="00FC73E6">
            <w:pPr>
              <w:tabs>
                <w:tab w:val="left" w:pos="284"/>
                <w:tab w:val="left" w:pos="1276"/>
              </w:tabs>
              <w:jc w:val="both"/>
            </w:pPr>
            <w:r w:rsidRPr="00F747C8">
              <w:t>Istruttoria per le procedure di declassificazione dal circuito penitenziario</w:t>
            </w:r>
            <w:r w:rsidR="00C6256A" w:rsidRPr="00F747C8">
              <w:t xml:space="preserve"> </w:t>
            </w:r>
            <w:r w:rsidRPr="00F747C8">
              <w:t>dell’alta sicurezza 3.</w:t>
            </w:r>
            <w:r w:rsidR="00FC73E6" w:rsidRPr="00F747C8">
              <w:t>/</w:t>
            </w:r>
          </w:p>
        </w:tc>
        <w:tc>
          <w:tcPr>
            <w:tcW w:w="3487" w:type="dxa"/>
          </w:tcPr>
          <w:p w:rsidR="00C6256A" w:rsidRPr="00F747C8" w:rsidRDefault="00C6256A" w:rsidP="00C6256A">
            <w:pPr>
              <w:jc w:val="both"/>
              <w:rPr>
                <w:i/>
              </w:rPr>
            </w:pPr>
            <w:r w:rsidRPr="00F747C8">
              <w:rPr>
                <w:i/>
              </w:rPr>
              <w:t>Ricezione via mail della documentazione ritenuta necessaria dal Direttore dell’Ufficio (ovvero dal sostituto eventualmente individuato), dal Responsabile della Sezione ovvero dai collaboratori del reparto.</w:t>
            </w:r>
          </w:p>
          <w:p w:rsidR="00DE55A8" w:rsidRPr="00F747C8" w:rsidRDefault="00C6256A" w:rsidP="00C6256A">
            <w:pPr>
              <w:jc w:val="both"/>
              <w:rPr>
                <w:b/>
                <w:i/>
              </w:rPr>
            </w:pPr>
            <w:r w:rsidRPr="00F747C8">
              <w:rPr>
                <w:rFonts w:eastAsia="Calibri"/>
                <w:i/>
              </w:rPr>
              <w:t>Redazione informative e note destinate alle articolazioni interessate da sottoporre alla sottoscrizione e/o correzione del direttore dell’Ufficio.</w:t>
            </w:r>
          </w:p>
        </w:tc>
        <w:tc>
          <w:tcPr>
            <w:tcW w:w="3487" w:type="dxa"/>
          </w:tcPr>
          <w:p w:rsidR="00DE55A8" w:rsidRPr="00F747C8" w:rsidRDefault="00C6256A" w:rsidP="00C6256A">
            <w:pPr>
              <w:jc w:val="both"/>
              <w:rPr>
                <w:b/>
              </w:rPr>
            </w:pPr>
            <w:r w:rsidRPr="00F747C8">
              <w:rPr>
                <w:spacing w:val="-8"/>
              </w:rPr>
              <w:t>Apparecchiature informatiche e telefoniche di proprietà del dipendente.</w:t>
            </w:r>
          </w:p>
        </w:tc>
      </w:tr>
      <w:tr w:rsidR="00DE55A8" w:rsidRPr="00F747C8" w:rsidTr="00DE55A8">
        <w:tc>
          <w:tcPr>
            <w:tcW w:w="3487" w:type="dxa"/>
          </w:tcPr>
          <w:p w:rsidR="000C13AF" w:rsidRPr="00F747C8" w:rsidRDefault="00C6256A" w:rsidP="0003782A">
            <w:pPr>
              <w:jc w:val="center"/>
              <w:rPr>
                <w:b/>
              </w:rPr>
            </w:pPr>
            <w:r w:rsidRPr="00F747C8">
              <w:rPr>
                <w:b/>
              </w:rPr>
              <w:t xml:space="preserve">Assegnazione e trasferimento detenuti </w:t>
            </w:r>
            <w:r w:rsidR="0003782A" w:rsidRPr="00F747C8">
              <w:rPr>
                <w:b/>
              </w:rPr>
              <w:t>“41 bis” –“collaboratori della giustizia” – “AS1” – “AS2” – “AS 3” -</w:t>
            </w:r>
          </w:p>
        </w:tc>
        <w:tc>
          <w:tcPr>
            <w:tcW w:w="3487" w:type="dxa"/>
          </w:tcPr>
          <w:p w:rsidR="0003782A" w:rsidRPr="00F747C8" w:rsidRDefault="0003782A" w:rsidP="00FC73E6">
            <w:pPr>
              <w:tabs>
                <w:tab w:val="left" w:pos="0"/>
                <w:tab w:val="left" w:pos="426"/>
              </w:tabs>
              <w:jc w:val="both"/>
            </w:pPr>
            <w:r w:rsidRPr="00F747C8">
              <w:t>Esame della richiesta di trasferimento (ex art. 42 L. 354/75).</w:t>
            </w:r>
          </w:p>
          <w:p w:rsidR="0003782A" w:rsidRPr="00F747C8" w:rsidRDefault="0003782A" w:rsidP="00FC73E6">
            <w:pPr>
              <w:tabs>
                <w:tab w:val="left" w:pos="0"/>
                <w:tab w:val="left" w:pos="426"/>
              </w:tabs>
              <w:jc w:val="both"/>
            </w:pPr>
            <w:r w:rsidRPr="00F747C8">
              <w:t>Consultazione degli atti presenti al fascicolo personale, disamina storia penitenziaria del soggetto/i./</w:t>
            </w:r>
          </w:p>
          <w:p w:rsidR="0003782A" w:rsidRPr="00F747C8" w:rsidRDefault="0003782A" w:rsidP="00FC73E6">
            <w:pPr>
              <w:tabs>
                <w:tab w:val="left" w:pos="0"/>
                <w:tab w:val="left" w:pos="426"/>
              </w:tabs>
              <w:jc w:val="both"/>
            </w:pPr>
            <w:r w:rsidRPr="00F747C8">
              <w:t xml:space="preserve">Disamina della posizione giuridica </w:t>
            </w:r>
            <w:r w:rsidRPr="00F747C8">
              <w:lastRenderedPageBreak/>
              <w:t>dell’inter</w:t>
            </w:r>
            <w:r w:rsidR="004C4856" w:rsidRPr="00F747C8">
              <w:t>e</w:t>
            </w:r>
            <w:r w:rsidRPr="00F747C8">
              <w:t>ssato/i.</w:t>
            </w:r>
          </w:p>
          <w:p w:rsidR="0003782A" w:rsidRPr="00F747C8" w:rsidRDefault="0003782A" w:rsidP="00FC73E6">
            <w:pPr>
              <w:tabs>
                <w:tab w:val="left" w:pos="0"/>
                <w:tab w:val="left" w:pos="426"/>
              </w:tabs>
              <w:jc w:val="both"/>
            </w:pPr>
            <w:r w:rsidRPr="00F747C8">
              <w:t>Redazione del provvedimento di assegnazione o di diniego./</w:t>
            </w:r>
          </w:p>
          <w:p w:rsidR="00FC73E6" w:rsidRPr="00F747C8" w:rsidRDefault="00FC73E6" w:rsidP="00FC73E6">
            <w:pPr>
              <w:tabs>
                <w:tab w:val="left" w:pos="0"/>
                <w:tab w:val="left" w:pos="426"/>
              </w:tabs>
              <w:jc w:val="both"/>
            </w:pPr>
            <w:r w:rsidRPr="00F747C8">
              <w:t>Attività prodromiche all’applicazione del regime di sorveglianza particolare di cui all’art. 14 bis. O.P. per i detenuti “Alta Sicurezza 3”./</w:t>
            </w:r>
          </w:p>
          <w:p w:rsidR="00DE55A8" w:rsidRPr="00F747C8" w:rsidRDefault="00DE55A8" w:rsidP="000C13AF">
            <w:pPr>
              <w:jc w:val="center"/>
              <w:rPr>
                <w:b/>
              </w:rPr>
            </w:pPr>
          </w:p>
        </w:tc>
        <w:tc>
          <w:tcPr>
            <w:tcW w:w="3487" w:type="dxa"/>
          </w:tcPr>
          <w:p w:rsidR="00FC73E6" w:rsidRPr="00F747C8" w:rsidRDefault="00FC73E6" w:rsidP="00FC73E6">
            <w:pPr>
              <w:jc w:val="both"/>
              <w:rPr>
                <w:i/>
              </w:rPr>
            </w:pPr>
            <w:r w:rsidRPr="00F747C8">
              <w:rPr>
                <w:i/>
              </w:rPr>
              <w:lastRenderedPageBreak/>
              <w:t xml:space="preserve">Ricezione via mail della documentazione ritenuta necessaria dal Direttore dell’Ufficio (ovvero dal sostituto eventualmente individuato), dal Responsabile della Sezione ovvero dai collaboratori del </w:t>
            </w:r>
            <w:r w:rsidRPr="00F747C8">
              <w:rPr>
                <w:i/>
              </w:rPr>
              <w:lastRenderedPageBreak/>
              <w:t>reparto.</w:t>
            </w:r>
          </w:p>
          <w:p w:rsidR="00DE55A8" w:rsidRPr="00F747C8" w:rsidRDefault="00FC73E6" w:rsidP="00FC73E6">
            <w:pPr>
              <w:jc w:val="both"/>
              <w:rPr>
                <w:b/>
                <w:i/>
              </w:rPr>
            </w:pPr>
            <w:r w:rsidRPr="00F747C8">
              <w:rPr>
                <w:rFonts w:eastAsia="Calibri"/>
                <w:i/>
              </w:rPr>
              <w:t>Redazione informative e note destinate alle articolazioni interessate da sottoporre alla sottoscrizione e/o correzione del direttore dell’Ufficio.</w:t>
            </w:r>
          </w:p>
        </w:tc>
        <w:tc>
          <w:tcPr>
            <w:tcW w:w="3487" w:type="dxa"/>
          </w:tcPr>
          <w:p w:rsidR="00DE55A8" w:rsidRPr="00F747C8" w:rsidRDefault="00FC73E6" w:rsidP="00FC73E6">
            <w:pPr>
              <w:jc w:val="both"/>
              <w:rPr>
                <w:b/>
              </w:rPr>
            </w:pPr>
            <w:r w:rsidRPr="00F747C8">
              <w:rPr>
                <w:spacing w:val="-8"/>
              </w:rPr>
              <w:lastRenderedPageBreak/>
              <w:t>Apparecchiature informatiche e telefoniche di proprietà del dipendente.</w:t>
            </w:r>
          </w:p>
        </w:tc>
      </w:tr>
      <w:tr w:rsidR="0003782A" w:rsidRPr="00F747C8" w:rsidTr="00DE55A8">
        <w:tc>
          <w:tcPr>
            <w:tcW w:w="3487" w:type="dxa"/>
          </w:tcPr>
          <w:p w:rsidR="0003782A" w:rsidRPr="00F747C8" w:rsidRDefault="00E36E58" w:rsidP="00E36E58">
            <w:pPr>
              <w:jc w:val="center"/>
              <w:rPr>
                <w:b/>
              </w:rPr>
            </w:pPr>
            <w:r w:rsidRPr="00F747C8">
              <w:rPr>
                <w:b/>
              </w:rPr>
              <w:lastRenderedPageBreak/>
              <w:t>Lettere circolari e disposizioni a carattere generale</w:t>
            </w:r>
          </w:p>
        </w:tc>
        <w:tc>
          <w:tcPr>
            <w:tcW w:w="3487" w:type="dxa"/>
          </w:tcPr>
          <w:p w:rsidR="0003782A" w:rsidRPr="00F747C8" w:rsidRDefault="00E36E58" w:rsidP="00E36E58">
            <w:pPr>
              <w:tabs>
                <w:tab w:val="left" w:pos="284"/>
                <w:tab w:val="left" w:pos="1276"/>
              </w:tabs>
              <w:jc w:val="both"/>
            </w:pPr>
            <w:r w:rsidRPr="00F747C8">
              <w:t>Predisposizione e diffusione di allertamenti, note dispositive e direttive alle Direzioni ed ai Provveditorati Regionali.</w:t>
            </w:r>
          </w:p>
          <w:p w:rsidR="004C4856" w:rsidRPr="00F747C8" w:rsidRDefault="004C4856" w:rsidP="004C4856">
            <w:pPr>
              <w:tabs>
                <w:tab w:val="left" w:pos="0"/>
                <w:tab w:val="left" w:pos="426"/>
              </w:tabs>
              <w:jc w:val="both"/>
            </w:pPr>
            <w:r w:rsidRPr="00F747C8">
              <w:t>Attività prodromiche all’applicazione del regime di sorveglianza particolare di cui all’art. 14 bis. O.P. per i detenuti “Alta Sicurezza 3”./</w:t>
            </w:r>
          </w:p>
          <w:p w:rsidR="004C4856" w:rsidRPr="00F747C8" w:rsidRDefault="004C4856" w:rsidP="004C4856">
            <w:pPr>
              <w:tabs>
                <w:tab w:val="left" w:pos="284"/>
                <w:tab w:val="left" w:pos="1276"/>
              </w:tabs>
              <w:jc w:val="both"/>
            </w:pPr>
            <w:r w:rsidRPr="00F747C8">
              <w:t xml:space="preserve">Redazione Decreti istitutivi del regime differenziato di cui all’art. 41 bis. co.2 O.P./ </w:t>
            </w:r>
          </w:p>
          <w:p w:rsidR="004C4856" w:rsidRPr="00F747C8" w:rsidRDefault="004C4856" w:rsidP="004C4856">
            <w:pPr>
              <w:tabs>
                <w:tab w:val="left" w:pos="284"/>
                <w:tab w:val="left" w:pos="1276"/>
              </w:tabs>
              <w:jc w:val="both"/>
            </w:pPr>
            <w:r w:rsidRPr="00F747C8">
              <w:t xml:space="preserve">Redazione provvedimenti di applicazione del regime particolare di cui all’art.14 bis O.P. bis./ </w:t>
            </w:r>
          </w:p>
          <w:p w:rsidR="004C4856" w:rsidRPr="00F747C8" w:rsidRDefault="004C4856" w:rsidP="004C4856">
            <w:pPr>
              <w:tabs>
                <w:tab w:val="left" w:pos="284"/>
                <w:tab w:val="left" w:pos="1276"/>
              </w:tabs>
              <w:jc w:val="both"/>
            </w:pPr>
          </w:p>
          <w:p w:rsidR="00E36E58" w:rsidRPr="00F747C8" w:rsidRDefault="00E36E58" w:rsidP="00E36E58">
            <w:pPr>
              <w:tabs>
                <w:tab w:val="left" w:pos="284"/>
                <w:tab w:val="left" w:pos="1276"/>
              </w:tabs>
              <w:jc w:val="both"/>
            </w:pPr>
          </w:p>
        </w:tc>
        <w:tc>
          <w:tcPr>
            <w:tcW w:w="3487" w:type="dxa"/>
          </w:tcPr>
          <w:p w:rsidR="00E36E58" w:rsidRPr="00F747C8" w:rsidRDefault="00E36E58" w:rsidP="00E36E58">
            <w:pPr>
              <w:jc w:val="both"/>
              <w:rPr>
                <w:i/>
              </w:rPr>
            </w:pPr>
            <w:r w:rsidRPr="00F747C8">
              <w:rPr>
                <w:i/>
              </w:rPr>
              <w:t>Ricezione via mail della documentazione ritenuta necessaria dal Direttore dell’Ufficio (ovvero dal sostituto eventualmente individuato), dal Responsabile della Sezione ovvero dai collaboratori del reparto.</w:t>
            </w:r>
          </w:p>
          <w:p w:rsidR="0003782A" w:rsidRPr="00F747C8" w:rsidRDefault="00E36E58" w:rsidP="00E36E58">
            <w:pPr>
              <w:jc w:val="both"/>
              <w:rPr>
                <w:i/>
              </w:rPr>
            </w:pPr>
            <w:r w:rsidRPr="00F747C8">
              <w:rPr>
                <w:rFonts w:eastAsia="Calibri"/>
                <w:i/>
              </w:rPr>
              <w:t>Redazione informative e note destinate alle articolazioni interessate da sottoporre alla sottoscrizione e/o correzione del direttore dell’Ufficio.</w:t>
            </w:r>
          </w:p>
        </w:tc>
        <w:tc>
          <w:tcPr>
            <w:tcW w:w="3487" w:type="dxa"/>
          </w:tcPr>
          <w:p w:rsidR="0003782A" w:rsidRPr="00F747C8" w:rsidRDefault="00E36E58" w:rsidP="00FC73E6">
            <w:pPr>
              <w:jc w:val="both"/>
              <w:rPr>
                <w:spacing w:val="-8"/>
              </w:rPr>
            </w:pPr>
            <w:r w:rsidRPr="00F747C8">
              <w:rPr>
                <w:spacing w:val="-8"/>
              </w:rPr>
              <w:t>Apparecchiat</w:t>
            </w:r>
            <w:bookmarkStart w:id="0" w:name="_GoBack"/>
            <w:bookmarkEnd w:id="0"/>
            <w:r w:rsidRPr="00F747C8">
              <w:rPr>
                <w:spacing w:val="-8"/>
              </w:rPr>
              <w:t>ure informatiche e telefoniche di proprietà del dipendente.</w:t>
            </w:r>
          </w:p>
        </w:tc>
      </w:tr>
      <w:tr w:rsidR="00E36E58" w:rsidRPr="00F747C8" w:rsidTr="00DE55A8">
        <w:tc>
          <w:tcPr>
            <w:tcW w:w="3487" w:type="dxa"/>
          </w:tcPr>
          <w:p w:rsidR="00E36E58" w:rsidRPr="00F747C8" w:rsidRDefault="00E36E58" w:rsidP="00FD7168">
            <w:pPr>
              <w:jc w:val="center"/>
              <w:rPr>
                <w:b/>
              </w:rPr>
            </w:pPr>
            <w:r w:rsidRPr="00F747C8">
              <w:rPr>
                <w:b/>
              </w:rPr>
              <w:t>Collaborazion</w:t>
            </w:r>
            <w:r w:rsidR="00FD7168" w:rsidRPr="00F747C8">
              <w:rPr>
                <w:b/>
              </w:rPr>
              <w:t>e</w:t>
            </w:r>
            <w:r w:rsidRPr="00F747C8">
              <w:rPr>
                <w:b/>
              </w:rPr>
              <w:t xml:space="preserve"> con gli altri Organi istituzionali</w:t>
            </w:r>
          </w:p>
        </w:tc>
        <w:tc>
          <w:tcPr>
            <w:tcW w:w="3487" w:type="dxa"/>
          </w:tcPr>
          <w:p w:rsidR="00E36E58" w:rsidRPr="00F747C8" w:rsidRDefault="00E36E58" w:rsidP="0057019A">
            <w:pPr>
              <w:tabs>
                <w:tab w:val="left" w:pos="284"/>
                <w:tab w:val="left" w:pos="1276"/>
              </w:tabs>
              <w:jc w:val="both"/>
            </w:pPr>
            <w:r w:rsidRPr="00F747C8">
              <w:t>Corrispondenza con il Gabinetto del Ministro./</w:t>
            </w:r>
          </w:p>
          <w:p w:rsidR="00E36E58" w:rsidRPr="00F747C8" w:rsidRDefault="00E36E58" w:rsidP="0057019A">
            <w:pPr>
              <w:tabs>
                <w:tab w:val="left" w:pos="284"/>
                <w:tab w:val="left" w:pos="1276"/>
              </w:tabs>
              <w:jc w:val="both"/>
            </w:pPr>
            <w:r w:rsidRPr="00F747C8">
              <w:t>Interlocutorie con le Autorità Giudiziarie</w:t>
            </w:r>
            <w:r w:rsidR="004C4856" w:rsidRPr="00F747C8">
              <w:t xml:space="preserve"> nazionali ed internazionali</w:t>
            </w:r>
            <w:r w:rsidRPr="00F747C8">
              <w:t>./</w:t>
            </w:r>
          </w:p>
          <w:p w:rsidR="00E36E58" w:rsidRPr="00F747C8" w:rsidRDefault="00E36E58" w:rsidP="0057019A">
            <w:pPr>
              <w:tabs>
                <w:tab w:val="left" w:pos="284"/>
                <w:tab w:val="left" w:pos="1276"/>
              </w:tabs>
              <w:jc w:val="both"/>
            </w:pPr>
            <w:r w:rsidRPr="00F747C8">
              <w:t>Interlocutorie con G.O.M., N.I.C. e N.I.R./</w:t>
            </w:r>
          </w:p>
          <w:p w:rsidR="004C4856" w:rsidRPr="00F747C8" w:rsidRDefault="00E36E58" w:rsidP="0057019A">
            <w:pPr>
              <w:tabs>
                <w:tab w:val="left" w:pos="284"/>
                <w:tab w:val="left" w:pos="1276"/>
              </w:tabs>
              <w:jc w:val="both"/>
            </w:pPr>
            <w:r w:rsidRPr="00F747C8">
              <w:lastRenderedPageBreak/>
              <w:t>Corrispondenza con i Garanti./</w:t>
            </w:r>
          </w:p>
          <w:p w:rsidR="004C4856" w:rsidRPr="00F747C8" w:rsidRDefault="004C4856" w:rsidP="0057019A">
            <w:pPr>
              <w:tabs>
                <w:tab w:val="left" w:pos="284"/>
                <w:tab w:val="left" w:pos="1276"/>
              </w:tabs>
              <w:jc w:val="both"/>
            </w:pPr>
            <w:r w:rsidRPr="00F747C8">
              <w:t>Corrispondenza con Ambasciate estere./</w:t>
            </w:r>
          </w:p>
          <w:p w:rsidR="00E36E58" w:rsidRPr="00F747C8" w:rsidRDefault="00E36E58" w:rsidP="0057019A">
            <w:pPr>
              <w:tabs>
                <w:tab w:val="left" w:pos="284"/>
                <w:tab w:val="left" w:pos="1276"/>
              </w:tabs>
              <w:jc w:val="both"/>
            </w:pPr>
            <w:r w:rsidRPr="00F747C8">
              <w:t xml:space="preserve"> </w:t>
            </w:r>
          </w:p>
          <w:p w:rsidR="00E36E58" w:rsidRPr="00F747C8" w:rsidRDefault="00E36E58" w:rsidP="004C4856">
            <w:pPr>
              <w:tabs>
                <w:tab w:val="left" w:pos="284"/>
                <w:tab w:val="left" w:pos="1276"/>
              </w:tabs>
              <w:jc w:val="both"/>
            </w:pPr>
          </w:p>
        </w:tc>
        <w:tc>
          <w:tcPr>
            <w:tcW w:w="3487" w:type="dxa"/>
          </w:tcPr>
          <w:p w:rsidR="00E36E58" w:rsidRPr="00F747C8" w:rsidRDefault="00E36E58" w:rsidP="00E36E58">
            <w:pPr>
              <w:jc w:val="both"/>
              <w:rPr>
                <w:i/>
              </w:rPr>
            </w:pPr>
            <w:r w:rsidRPr="00F747C8">
              <w:rPr>
                <w:i/>
              </w:rPr>
              <w:lastRenderedPageBreak/>
              <w:t>Ricezione via mail della documentazione ritenuta necessaria dal Direttore dell’Ufficio (ovvero dal sostituto eventualmente individuato), dal Responsabile della Sezione ovvero dai collaboratori del reparto.</w:t>
            </w:r>
          </w:p>
          <w:p w:rsidR="00E36E58" w:rsidRPr="00F747C8" w:rsidRDefault="00E36E58" w:rsidP="00E36E58">
            <w:pPr>
              <w:jc w:val="both"/>
              <w:rPr>
                <w:i/>
              </w:rPr>
            </w:pPr>
            <w:r w:rsidRPr="00F747C8">
              <w:rPr>
                <w:rFonts w:eastAsia="Calibri"/>
                <w:i/>
              </w:rPr>
              <w:lastRenderedPageBreak/>
              <w:t>Redazione informative e note destinate alle articolazioni interessate da sottoporre alla sottoscrizione e/o correzione del direttore dell’Ufficio.</w:t>
            </w:r>
          </w:p>
        </w:tc>
        <w:tc>
          <w:tcPr>
            <w:tcW w:w="3487" w:type="dxa"/>
          </w:tcPr>
          <w:p w:rsidR="00E36E58" w:rsidRPr="00F747C8" w:rsidRDefault="00E36E58" w:rsidP="00FC73E6">
            <w:pPr>
              <w:jc w:val="both"/>
              <w:rPr>
                <w:spacing w:val="-8"/>
              </w:rPr>
            </w:pPr>
            <w:r w:rsidRPr="00F747C8">
              <w:rPr>
                <w:spacing w:val="-8"/>
              </w:rPr>
              <w:lastRenderedPageBreak/>
              <w:t>Apparecchiature informatiche e telefoniche di proprietà del dipendente.</w:t>
            </w:r>
          </w:p>
        </w:tc>
      </w:tr>
      <w:tr w:rsidR="0057019A" w:rsidRPr="00F747C8" w:rsidTr="00DE55A8">
        <w:tc>
          <w:tcPr>
            <w:tcW w:w="3487" w:type="dxa"/>
          </w:tcPr>
          <w:p w:rsidR="0057019A" w:rsidRPr="00F747C8" w:rsidRDefault="0003782A" w:rsidP="00FC73E6">
            <w:pPr>
              <w:jc w:val="center"/>
              <w:rPr>
                <w:b/>
              </w:rPr>
            </w:pPr>
            <w:r w:rsidRPr="00F747C8">
              <w:rPr>
                <w:b/>
              </w:rPr>
              <w:lastRenderedPageBreak/>
              <w:t>Gestione dati</w:t>
            </w:r>
          </w:p>
        </w:tc>
        <w:tc>
          <w:tcPr>
            <w:tcW w:w="3487" w:type="dxa"/>
          </w:tcPr>
          <w:p w:rsidR="0057019A" w:rsidRPr="00F747C8" w:rsidRDefault="0057019A" w:rsidP="0057019A">
            <w:pPr>
              <w:tabs>
                <w:tab w:val="left" w:pos="284"/>
                <w:tab w:val="left" w:pos="1276"/>
              </w:tabs>
              <w:jc w:val="both"/>
            </w:pPr>
            <w:r w:rsidRPr="00F747C8">
              <w:t>Verifica periodica del rapporto esistente tra presenza e offerta recettiva dell’Amministrazione Penitenziaria in ogni singolo distretto (tenuto conto della destinazione degli istituti penitenziari e della differente distribuzione delle sezioni detentive). Monitoraggio periodico finalizzato a calendarizzare interventi volti a garantire una equa distribuzione dei detenuti sul territorio nazionale anche nel rispetto delle indicazioni fornite dal Sig. Capo del Dipartimento con nota del 30.07.2019 –Istituzione della task force per la movimentazione dell’alta sicurezza -.</w:t>
            </w:r>
            <w:r w:rsidR="0003782A" w:rsidRPr="00F747C8">
              <w:t>/</w:t>
            </w:r>
          </w:p>
          <w:p w:rsidR="0003782A" w:rsidRPr="00F747C8" w:rsidRDefault="0003782A" w:rsidP="0057019A">
            <w:pPr>
              <w:tabs>
                <w:tab w:val="left" w:pos="284"/>
                <w:tab w:val="left" w:pos="1276"/>
              </w:tabs>
              <w:jc w:val="both"/>
            </w:pPr>
            <w:r w:rsidRPr="00F747C8">
              <w:t>Alimentazione applicativi ricognizione, monitoraggio ed elaborazione dati anche a fini statistici.</w:t>
            </w:r>
          </w:p>
        </w:tc>
        <w:tc>
          <w:tcPr>
            <w:tcW w:w="3487" w:type="dxa"/>
          </w:tcPr>
          <w:p w:rsidR="0057019A" w:rsidRPr="00F747C8" w:rsidRDefault="0057019A" w:rsidP="00FC73E6">
            <w:pPr>
              <w:jc w:val="both"/>
              <w:rPr>
                <w:i/>
              </w:rPr>
            </w:pPr>
          </w:p>
        </w:tc>
        <w:tc>
          <w:tcPr>
            <w:tcW w:w="3487" w:type="dxa"/>
          </w:tcPr>
          <w:p w:rsidR="0057019A" w:rsidRPr="00F747C8" w:rsidRDefault="0057019A" w:rsidP="00FC73E6">
            <w:pPr>
              <w:jc w:val="both"/>
              <w:rPr>
                <w:spacing w:val="-8"/>
              </w:rPr>
            </w:pPr>
          </w:p>
        </w:tc>
      </w:tr>
      <w:tr w:rsidR="00FC73E6" w:rsidRPr="00F747C8" w:rsidTr="00DE55A8">
        <w:tc>
          <w:tcPr>
            <w:tcW w:w="3487" w:type="dxa"/>
          </w:tcPr>
          <w:p w:rsidR="00FC73E6" w:rsidRPr="00F747C8" w:rsidRDefault="0057019A" w:rsidP="00FC73E6">
            <w:pPr>
              <w:jc w:val="center"/>
              <w:rPr>
                <w:b/>
              </w:rPr>
            </w:pPr>
            <w:r w:rsidRPr="00F747C8">
              <w:rPr>
                <w:b/>
              </w:rPr>
              <w:t>Costituzione, trasformazione soppressione degli II.PP. o sezioni di questi</w:t>
            </w:r>
          </w:p>
        </w:tc>
        <w:tc>
          <w:tcPr>
            <w:tcW w:w="3487" w:type="dxa"/>
          </w:tcPr>
          <w:p w:rsidR="0057019A" w:rsidRPr="00F747C8" w:rsidRDefault="0057019A" w:rsidP="0057019A">
            <w:pPr>
              <w:tabs>
                <w:tab w:val="left" w:pos="284"/>
                <w:tab w:val="left" w:pos="1276"/>
              </w:tabs>
              <w:jc w:val="both"/>
            </w:pPr>
            <w:r w:rsidRPr="00F747C8">
              <w:t xml:space="preserve">Attività di progettazione in ambito complessivo nazionale su istituzioni di nuove sezioni per detenuti alta sicurezza 3 ovvero chiusure temporanee di sezioni adibite al contenimento di detenuti alta </w:t>
            </w:r>
            <w:r w:rsidRPr="00F747C8">
              <w:lastRenderedPageBreak/>
              <w:t>sicurezza 3 a causa di lavori o altri motivi./</w:t>
            </w:r>
          </w:p>
          <w:p w:rsidR="00FC73E6" w:rsidRPr="00F747C8" w:rsidRDefault="00FC73E6" w:rsidP="00FC73E6">
            <w:pPr>
              <w:jc w:val="center"/>
              <w:rPr>
                <w:b/>
              </w:rPr>
            </w:pPr>
          </w:p>
        </w:tc>
        <w:tc>
          <w:tcPr>
            <w:tcW w:w="3487" w:type="dxa"/>
          </w:tcPr>
          <w:p w:rsidR="00FC73E6" w:rsidRPr="00F747C8" w:rsidRDefault="00FC73E6" w:rsidP="00FC73E6">
            <w:pPr>
              <w:jc w:val="both"/>
              <w:rPr>
                <w:b/>
                <w:i/>
              </w:rPr>
            </w:pPr>
          </w:p>
        </w:tc>
        <w:tc>
          <w:tcPr>
            <w:tcW w:w="3487" w:type="dxa"/>
          </w:tcPr>
          <w:p w:rsidR="00FC73E6" w:rsidRPr="00F747C8" w:rsidRDefault="00FC73E6" w:rsidP="00FC73E6">
            <w:pPr>
              <w:jc w:val="both"/>
              <w:rPr>
                <w:b/>
              </w:rPr>
            </w:pPr>
          </w:p>
        </w:tc>
      </w:tr>
      <w:tr w:rsidR="00FC73E6" w:rsidRPr="00F747C8" w:rsidTr="00DE55A8">
        <w:tc>
          <w:tcPr>
            <w:tcW w:w="3487" w:type="dxa"/>
          </w:tcPr>
          <w:p w:rsidR="00FC73E6" w:rsidRPr="00F747C8" w:rsidRDefault="00FD7168" w:rsidP="00FD7168">
            <w:pPr>
              <w:rPr>
                <w:b/>
              </w:rPr>
            </w:pPr>
            <w:r w:rsidRPr="00F747C8">
              <w:rPr>
                <w:b/>
              </w:rPr>
              <w:lastRenderedPageBreak/>
              <w:t>Gestione e coordinamento della partecipazione al dibattimento a distanza.</w:t>
            </w:r>
          </w:p>
        </w:tc>
        <w:tc>
          <w:tcPr>
            <w:tcW w:w="3487" w:type="dxa"/>
          </w:tcPr>
          <w:p w:rsidR="00FD7168" w:rsidRPr="00F747C8" w:rsidRDefault="00FD7168" w:rsidP="00FD7168">
            <w:pPr>
              <w:jc w:val="both"/>
            </w:pPr>
            <w:r w:rsidRPr="00F747C8">
              <w:t>Individuazione delle salette da collegare./</w:t>
            </w:r>
          </w:p>
          <w:p w:rsidR="00FD7168" w:rsidRPr="00F747C8" w:rsidRDefault="00FD7168" w:rsidP="00FD7168">
            <w:pPr>
              <w:jc w:val="both"/>
            </w:pPr>
            <w:r w:rsidRPr="00F747C8">
              <w:t>Movimentazione dei detenuti per il raggiungimento dei siti disponibili per il collegamento./</w:t>
            </w:r>
          </w:p>
          <w:p w:rsidR="00FD7168" w:rsidRPr="00F747C8" w:rsidRDefault="00FD7168" w:rsidP="00FD7168">
            <w:pPr>
              <w:jc w:val="both"/>
            </w:pPr>
            <w:r w:rsidRPr="00F747C8">
              <w:t>Redazione ed invio a tutti gli istituti della “giornaliera” riepilogativa dei collegamenti.</w:t>
            </w:r>
          </w:p>
          <w:p w:rsidR="00FC73E6" w:rsidRPr="00F747C8" w:rsidRDefault="00FD7168" w:rsidP="00FD7168">
            <w:pPr>
              <w:jc w:val="both"/>
              <w:rPr>
                <w:b/>
              </w:rPr>
            </w:pPr>
            <w:r w:rsidRPr="00F747C8">
              <w:t>Inserimento di tutte le richieste di video</w:t>
            </w:r>
            <w:r w:rsidR="00CF45F0">
              <w:t>co</w:t>
            </w:r>
            <w:r w:rsidRPr="00F747C8">
              <w:t>nferenza nel programma dedicato.</w:t>
            </w:r>
          </w:p>
        </w:tc>
        <w:tc>
          <w:tcPr>
            <w:tcW w:w="3487" w:type="dxa"/>
          </w:tcPr>
          <w:p w:rsidR="00FC73E6" w:rsidRPr="00F747C8" w:rsidRDefault="00FC73E6" w:rsidP="00FC73E6">
            <w:pPr>
              <w:jc w:val="center"/>
              <w:rPr>
                <w:b/>
                <w:i/>
              </w:rPr>
            </w:pPr>
          </w:p>
        </w:tc>
        <w:tc>
          <w:tcPr>
            <w:tcW w:w="3487" w:type="dxa"/>
          </w:tcPr>
          <w:p w:rsidR="00FC73E6" w:rsidRPr="00F747C8" w:rsidRDefault="00FC73E6" w:rsidP="00FC73E6">
            <w:pPr>
              <w:jc w:val="center"/>
              <w:rPr>
                <w:b/>
              </w:rPr>
            </w:pPr>
          </w:p>
        </w:tc>
      </w:tr>
      <w:tr w:rsidR="004C4856" w:rsidRPr="00F747C8" w:rsidTr="00DE55A8">
        <w:tc>
          <w:tcPr>
            <w:tcW w:w="3487" w:type="dxa"/>
          </w:tcPr>
          <w:p w:rsidR="004C4856" w:rsidRPr="00F747C8" w:rsidRDefault="004C4856" w:rsidP="00FD7168">
            <w:pPr>
              <w:rPr>
                <w:b/>
              </w:rPr>
            </w:pPr>
            <w:r w:rsidRPr="00F747C8">
              <w:rPr>
                <w:b/>
              </w:rPr>
              <w:t>Gestione attività di studio</w:t>
            </w:r>
          </w:p>
        </w:tc>
        <w:tc>
          <w:tcPr>
            <w:tcW w:w="3487" w:type="dxa"/>
          </w:tcPr>
          <w:p w:rsidR="004C4856" w:rsidRPr="00F747C8" w:rsidRDefault="004C4856" w:rsidP="004C4856">
            <w:pPr>
              <w:jc w:val="both"/>
            </w:pPr>
            <w:r w:rsidRPr="00F747C8">
              <w:t xml:space="preserve">Analisi e pareri su proposte e richieste delle Articolazioni del Ministero della Giustizia e D.A.P. </w:t>
            </w:r>
          </w:p>
        </w:tc>
        <w:tc>
          <w:tcPr>
            <w:tcW w:w="3487" w:type="dxa"/>
          </w:tcPr>
          <w:p w:rsidR="004C4856" w:rsidRPr="00F747C8" w:rsidRDefault="004C4856" w:rsidP="004C4856">
            <w:pPr>
              <w:jc w:val="both"/>
              <w:rPr>
                <w:i/>
              </w:rPr>
            </w:pPr>
            <w:r w:rsidRPr="00F747C8">
              <w:rPr>
                <w:i/>
              </w:rPr>
              <w:t>Ricezione via mail della documentazione ritenuta necessaria dal Direttore dell’Ufficio (ovvero dal sostituto eventualmente individuato), dal Responsabile della Sezione ovvero dai collaboratori del reparto.</w:t>
            </w:r>
          </w:p>
          <w:p w:rsidR="004C4856" w:rsidRPr="00F747C8" w:rsidRDefault="004C4856" w:rsidP="004C4856">
            <w:pPr>
              <w:jc w:val="center"/>
              <w:rPr>
                <w:b/>
                <w:i/>
              </w:rPr>
            </w:pPr>
            <w:r w:rsidRPr="00F747C8">
              <w:rPr>
                <w:rFonts w:eastAsia="Calibri"/>
                <w:i/>
              </w:rPr>
              <w:t>Redazione informative e note destinate alle articolazioni interessate da sottoporre alla sottoscrizione e/o correzione del direttore dell’Ufficio.</w:t>
            </w:r>
          </w:p>
        </w:tc>
        <w:tc>
          <w:tcPr>
            <w:tcW w:w="3487" w:type="dxa"/>
          </w:tcPr>
          <w:p w:rsidR="004C4856" w:rsidRPr="00F747C8" w:rsidRDefault="004C4856" w:rsidP="00FC73E6">
            <w:pPr>
              <w:jc w:val="center"/>
              <w:rPr>
                <w:b/>
              </w:rPr>
            </w:pPr>
            <w:r w:rsidRPr="00F747C8">
              <w:rPr>
                <w:spacing w:val="-8"/>
              </w:rPr>
              <w:t>Apparecchiature informatiche e telefoniche di proprietà del dipendente.</w:t>
            </w:r>
          </w:p>
        </w:tc>
      </w:tr>
    </w:tbl>
    <w:p w:rsidR="006162B1" w:rsidRPr="00F747C8" w:rsidRDefault="006162B1" w:rsidP="006162B1">
      <w:pPr>
        <w:jc w:val="center"/>
        <w:rPr>
          <w:b/>
        </w:rPr>
      </w:pPr>
    </w:p>
    <w:sectPr w:rsidR="006162B1" w:rsidRPr="00F747C8" w:rsidSect="006162B1">
      <w:foot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826" w:rsidRDefault="004D7826" w:rsidP="00C6256A">
      <w:pPr>
        <w:spacing w:after="0" w:line="240" w:lineRule="auto"/>
      </w:pPr>
      <w:r>
        <w:separator/>
      </w:r>
    </w:p>
  </w:endnote>
  <w:endnote w:type="continuationSeparator" w:id="1">
    <w:p w:rsidR="004D7826" w:rsidRDefault="004D7826" w:rsidP="00C625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0996368"/>
      <w:docPartObj>
        <w:docPartGallery w:val="Page Numbers (Bottom of Page)"/>
        <w:docPartUnique/>
      </w:docPartObj>
    </w:sdtPr>
    <w:sdtContent>
      <w:p w:rsidR="00C6256A" w:rsidRDefault="00817889">
        <w:pPr>
          <w:pStyle w:val="Pidipagina"/>
          <w:jc w:val="center"/>
        </w:pPr>
        <w:r>
          <w:fldChar w:fldCharType="begin"/>
        </w:r>
        <w:r w:rsidR="00C6256A">
          <w:instrText>PAGE   \* MERGEFORMAT</w:instrText>
        </w:r>
        <w:r>
          <w:fldChar w:fldCharType="separate"/>
        </w:r>
        <w:r w:rsidR="00CF45F0">
          <w:rPr>
            <w:noProof/>
          </w:rPr>
          <w:t>3</w:t>
        </w:r>
        <w:r>
          <w:fldChar w:fldCharType="end"/>
        </w:r>
      </w:p>
    </w:sdtContent>
  </w:sdt>
  <w:p w:rsidR="00C6256A" w:rsidRDefault="00C6256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826" w:rsidRDefault="004D7826" w:rsidP="00C6256A">
      <w:pPr>
        <w:spacing w:after="0" w:line="240" w:lineRule="auto"/>
      </w:pPr>
      <w:r>
        <w:separator/>
      </w:r>
    </w:p>
  </w:footnote>
  <w:footnote w:type="continuationSeparator" w:id="1">
    <w:p w:rsidR="004D7826" w:rsidRDefault="004D7826" w:rsidP="00C6256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7D32"/>
    <w:multiLevelType w:val="hybridMultilevel"/>
    <w:tmpl w:val="A4B2AF9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13B5504"/>
    <w:multiLevelType w:val="hybridMultilevel"/>
    <w:tmpl w:val="A4FA78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6C52DFB"/>
    <w:multiLevelType w:val="hybridMultilevel"/>
    <w:tmpl w:val="39BAF6F4"/>
    <w:lvl w:ilvl="0" w:tplc="0410000F">
      <w:start w:val="1"/>
      <w:numFmt w:val="decimal"/>
      <w:lvlText w:val="%1."/>
      <w:lvlJc w:val="left"/>
      <w:pPr>
        <w:ind w:left="1680" w:hanging="360"/>
      </w:pPr>
    </w:lvl>
    <w:lvl w:ilvl="1" w:tplc="04100019" w:tentative="1">
      <w:start w:val="1"/>
      <w:numFmt w:val="lowerLetter"/>
      <w:lvlText w:val="%2."/>
      <w:lvlJc w:val="left"/>
      <w:pPr>
        <w:ind w:left="2400" w:hanging="360"/>
      </w:pPr>
    </w:lvl>
    <w:lvl w:ilvl="2" w:tplc="0410001B" w:tentative="1">
      <w:start w:val="1"/>
      <w:numFmt w:val="lowerRoman"/>
      <w:lvlText w:val="%3."/>
      <w:lvlJc w:val="right"/>
      <w:pPr>
        <w:ind w:left="3120" w:hanging="180"/>
      </w:pPr>
    </w:lvl>
    <w:lvl w:ilvl="3" w:tplc="0410000F" w:tentative="1">
      <w:start w:val="1"/>
      <w:numFmt w:val="decimal"/>
      <w:lvlText w:val="%4."/>
      <w:lvlJc w:val="left"/>
      <w:pPr>
        <w:ind w:left="3840" w:hanging="360"/>
      </w:pPr>
    </w:lvl>
    <w:lvl w:ilvl="4" w:tplc="04100019" w:tentative="1">
      <w:start w:val="1"/>
      <w:numFmt w:val="lowerLetter"/>
      <w:lvlText w:val="%5."/>
      <w:lvlJc w:val="left"/>
      <w:pPr>
        <w:ind w:left="4560" w:hanging="360"/>
      </w:pPr>
    </w:lvl>
    <w:lvl w:ilvl="5" w:tplc="0410001B" w:tentative="1">
      <w:start w:val="1"/>
      <w:numFmt w:val="lowerRoman"/>
      <w:lvlText w:val="%6."/>
      <w:lvlJc w:val="right"/>
      <w:pPr>
        <w:ind w:left="5280" w:hanging="180"/>
      </w:pPr>
    </w:lvl>
    <w:lvl w:ilvl="6" w:tplc="0410000F" w:tentative="1">
      <w:start w:val="1"/>
      <w:numFmt w:val="decimal"/>
      <w:lvlText w:val="%7."/>
      <w:lvlJc w:val="left"/>
      <w:pPr>
        <w:ind w:left="6000" w:hanging="360"/>
      </w:pPr>
    </w:lvl>
    <w:lvl w:ilvl="7" w:tplc="04100019" w:tentative="1">
      <w:start w:val="1"/>
      <w:numFmt w:val="lowerLetter"/>
      <w:lvlText w:val="%8."/>
      <w:lvlJc w:val="left"/>
      <w:pPr>
        <w:ind w:left="6720" w:hanging="360"/>
      </w:pPr>
    </w:lvl>
    <w:lvl w:ilvl="8" w:tplc="0410001B" w:tentative="1">
      <w:start w:val="1"/>
      <w:numFmt w:val="lowerRoman"/>
      <w:lvlText w:val="%9."/>
      <w:lvlJc w:val="right"/>
      <w:pPr>
        <w:ind w:left="7440" w:hanging="180"/>
      </w:pPr>
    </w:lvl>
  </w:abstractNum>
  <w:abstractNum w:abstractNumId="3">
    <w:nsid w:val="57EC2FEE"/>
    <w:multiLevelType w:val="hybridMultilevel"/>
    <w:tmpl w:val="0BC6F62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5DDE65A1"/>
    <w:multiLevelType w:val="hybridMultilevel"/>
    <w:tmpl w:val="5AB424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0"/>
    <w:footnote w:id="1"/>
  </w:footnotePr>
  <w:endnotePr>
    <w:endnote w:id="0"/>
    <w:endnote w:id="1"/>
  </w:endnotePr>
  <w:compat/>
  <w:rsids>
    <w:rsidRoot w:val="00F30AB6"/>
    <w:rsid w:val="00020D43"/>
    <w:rsid w:val="0003782A"/>
    <w:rsid w:val="000C13AF"/>
    <w:rsid w:val="0013736E"/>
    <w:rsid w:val="00173AAC"/>
    <w:rsid w:val="00185EF4"/>
    <w:rsid w:val="002750FE"/>
    <w:rsid w:val="00296745"/>
    <w:rsid w:val="002E3960"/>
    <w:rsid w:val="002F0187"/>
    <w:rsid w:val="00380E9E"/>
    <w:rsid w:val="004072F3"/>
    <w:rsid w:val="004C4856"/>
    <w:rsid w:val="004D7826"/>
    <w:rsid w:val="004F08BC"/>
    <w:rsid w:val="00517E3D"/>
    <w:rsid w:val="0056220B"/>
    <w:rsid w:val="0057019A"/>
    <w:rsid w:val="005C7AE0"/>
    <w:rsid w:val="006162B1"/>
    <w:rsid w:val="006353E7"/>
    <w:rsid w:val="006C061F"/>
    <w:rsid w:val="00787468"/>
    <w:rsid w:val="00817889"/>
    <w:rsid w:val="008E35A0"/>
    <w:rsid w:val="008F5DFD"/>
    <w:rsid w:val="009B1AB2"/>
    <w:rsid w:val="00A33C2E"/>
    <w:rsid w:val="00AF344B"/>
    <w:rsid w:val="00B20A13"/>
    <w:rsid w:val="00BD02A6"/>
    <w:rsid w:val="00C6256A"/>
    <w:rsid w:val="00CF45F0"/>
    <w:rsid w:val="00D117A4"/>
    <w:rsid w:val="00DB27DA"/>
    <w:rsid w:val="00DE55A8"/>
    <w:rsid w:val="00E36E58"/>
    <w:rsid w:val="00F02B22"/>
    <w:rsid w:val="00F30AB6"/>
    <w:rsid w:val="00F747C8"/>
    <w:rsid w:val="00F96F80"/>
    <w:rsid w:val="00FB376C"/>
    <w:rsid w:val="00FC73E6"/>
    <w:rsid w:val="00FD716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1788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E55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DE55A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55A8"/>
  </w:style>
  <w:style w:type="paragraph" w:styleId="Paragrafoelenco">
    <w:name w:val="List Paragraph"/>
    <w:basedOn w:val="Normale"/>
    <w:uiPriority w:val="34"/>
    <w:qFormat/>
    <w:rsid w:val="00C6256A"/>
    <w:pPr>
      <w:spacing w:after="200" w:line="276" w:lineRule="auto"/>
      <w:ind w:left="720"/>
      <w:contextualSpacing/>
    </w:pPr>
    <w:rPr>
      <w:rFonts w:ascii="Calibri" w:eastAsia="Calibri" w:hAnsi="Calibri" w:cs="Times New Roman"/>
    </w:rPr>
  </w:style>
  <w:style w:type="paragraph" w:styleId="Pidipagina">
    <w:name w:val="footer"/>
    <w:basedOn w:val="Normale"/>
    <w:link w:val="PidipaginaCarattere"/>
    <w:uiPriority w:val="99"/>
    <w:unhideWhenUsed/>
    <w:rsid w:val="00C6256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6256A"/>
  </w:style>
  <w:style w:type="paragraph" w:styleId="Testofumetto">
    <w:name w:val="Balloon Text"/>
    <w:basedOn w:val="Normale"/>
    <w:link w:val="TestofumettoCarattere"/>
    <w:uiPriority w:val="99"/>
    <w:semiHidden/>
    <w:unhideWhenUsed/>
    <w:rsid w:val="00DB27D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B27D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E55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DE55A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55A8"/>
  </w:style>
  <w:style w:type="paragraph" w:styleId="Paragrafoelenco">
    <w:name w:val="List Paragraph"/>
    <w:basedOn w:val="Normale"/>
    <w:uiPriority w:val="34"/>
    <w:qFormat/>
    <w:rsid w:val="00C6256A"/>
    <w:pPr>
      <w:spacing w:after="200" w:line="276" w:lineRule="auto"/>
      <w:ind w:left="720"/>
      <w:contextualSpacing/>
    </w:pPr>
    <w:rPr>
      <w:rFonts w:ascii="Calibri" w:eastAsia="Calibri" w:hAnsi="Calibri" w:cs="Times New Roman"/>
    </w:rPr>
  </w:style>
  <w:style w:type="paragraph" w:styleId="Pidipagina">
    <w:name w:val="footer"/>
    <w:basedOn w:val="Normale"/>
    <w:link w:val="PidipaginaCarattere"/>
    <w:uiPriority w:val="99"/>
    <w:unhideWhenUsed/>
    <w:rsid w:val="00C6256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6256A"/>
  </w:style>
  <w:style w:type="paragraph" w:styleId="Testofumetto">
    <w:name w:val="Balloon Text"/>
    <w:basedOn w:val="Normale"/>
    <w:link w:val="TestofumettoCarattere"/>
    <w:uiPriority w:val="99"/>
    <w:semiHidden/>
    <w:unhideWhenUsed/>
    <w:rsid w:val="00DB27D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B27D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45102675">
      <w:bodyDiv w:val="1"/>
      <w:marLeft w:val="0"/>
      <w:marRight w:val="0"/>
      <w:marTop w:val="0"/>
      <w:marBottom w:val="0"/>
      <w:divBdr>
        <w:top w:val="none" w:sz="0" w:space="0" w:color="auto"/>
        <w:left w:val="none" w:sz="0" w:space="0" w:color="auto"/>
        <w:bottom w:val="none" w:sz="0" w:space="0" w:color="auto"/>
        <w:right w:val="none" w:sz="0" w:space="0" w:color="auto"/>
      </w:divBdr>
    </w:div>
    <w:div w:id="70931656">
      <w:bodyDiv w:val="1"/>
      <w:marLeft w:val="0"/>
      <w:marRight w:val="0"/>
      <w:marTop w:val="0"/>
      <w:marBottom w:val="0"/>
      <w:divBdr>
        <w:top w:val="none" w:sz="0" w:space="0" w:color="auto"/>
        <w:left w:val="none" w:sz="0" w:space="0" w:color="auto"/>
        <w:bottom w:val="none" w:sz="0" w:space="0" w:color="auto"/>
        <w:right w:val="none" w:sz="0" w:space="0" w:color="auto"/>
      </w:divBdr>
    </w:div>
    <w:div w:id="107431487">
      <w:bodyDiv w:val="1"/>
      <w:marLeft w:val="0"/>
      <w:marRight w:val="0"/>
      <w:marTop w:val="0"/>
      <w:marBottom w:val="0"/>
      <w:divBdr>
        <w:top w:val="none" w:sz="0" w:space="0" w:color="auto"/>
        <w:left w:val="none" w:sz="0" w:space="0" w:color="auto"/>
        <w:bottom w:val="none" w:sz="0" w:space="0" w:color="auto"/>
        <w:right w:val="none" w:sz="0" w:space="0" w:color="auto"/>
      </w:divBdr>
    </w:div>
    <w:div w:id="112285113">
      <w:bodyDiv w:val="1"/>
      <w:marLeft w:val="0"/>
      <w:marRight w:val="0"/>
      <w:marTop w:val="0"/>
      <w:marBottom w:val="0"/>
      <w:divBdr>
        <w:top w:val="none" w:sz="0" w:space="0" w:color="auto"/>
        <w:left w:val="none" w:sz="0" w:space="0" w:color="auto"/>
        <w:bottom w:val="none" w:sz="0" w:space="0" w:color="auto"/>
        <w:right w:val="none" w:sz="0" w:space="0" w:color="auto"/>
      </w:divBdr>
    </w:div>
    <w:div w:id="125201178">
      <w:bodyDiv w:val="1"/>
      <w:marLeft w:val="0"/>
      <w:marRight w:val="0"/>
      <w:marTop w:val="0"/>
      <w:marBottom w:val="0"/>
      <w:divBdr>
        <w:top w:val="none" w:sz="0" w:space="0" w:color="auto"/>
        <w:left w:val="none" w:sz="0" w:space="0" w:color="auto"/>
        <w:bottom w:val="none" w:sz="0" w:space="0" w:color="auto"/>
        <w:right w:val="none" w:sz="0" w:space="0" w:color="auto"/>
      </w:divBdr>
    </w:div>
    <w:div w:id="135221688">
      <w:bodyDiv w:val="1"/>
      <w:marLeft w:val="0"/>
      <w:marRight w:val="0"/>
      <w:marTop w:val="0"/>
      <w:marBottom w:val="0"/>
      <w:divBdr>
        <w:top w:val="none" w:sz="0" w:space="0" w:color="auto"/>
        <w:left w:val="none" w:sz="0" w:space="0" w:color="auto"/>
        <w:bottom w:val="none" w:sz="0" w:space="0" w:color="auto"/>
        <w:right w:val="none" w:sz="0" w:space="0" w:color="auto"/>
      </w:divBdr>
    </w:div>
    <w:div w:id="167526831">
      <w:bodyDiv w:val="1"/>
      <w:marLeft w:val="0"/>
      <w:marRight w:val="0"/>
      <w:marTop w:val="0"/>
      <w:marBottom w:val="0"/>
      <w:divBdr>
        <w:top w:val="none" w:sz="0" w:space="0" w:color="auto"/>
        <w:left w:val="none" w:sz="0" w:space="0" w:color="auto"/>
        <w:bottom w:val="none" w:sz="0" w:space="0" w:color="auto"/>
        <w:right w:val="none" w:sz="0" w:space="0" w:color="auto"/>
      </w:divBdr>
    </w:div>
    <w:div w:id="178592332">
      <w:bodyDiv w:val="1"/>
      <w:marLeft w:val="0"/>
      <w:marRight w:val="0"/>
      <w:marTop w:val="0"/>
      <w:marBottom w:val="0"/>
      <w:divBdr>
        <w:top w:val="none" w:sz="0" w:space="0" w:color="auto"/>
        <w:left w:val="none" w:sz="0" w:space="0" w:color="auto"/>
        <w:bottom w:val="none" w:sz="0" w:space="0" w:color="auto"/>
        <w:right w:val="none" w:sz="0" w:space="0" w:color="auto"/>
      </w:divBdr>
    </w:div>
    <w:div w:id="216165135">
      <w:bodyDiv w:val="1"/>
      <w:marLeft w:val="0"/>
      <w:marRight w:val="0"/>
      <w:marTop w:val="0"/>
      <w:marBottom w:val="0"/>
      <w:divBdr>
        <w:top w:val="none" w:sz="0" w:space="0" w:color="auto"/>
        <w:left w:val="none" w:sz="0" w:space="0" w:color="auto"/>
        <w:bottom w:val="none" w:sz="0" w:space="0" w:color="auto"/>
        <w:right w:val="none" w:sz="0" w:space="0" w:color="auto"/>
      </w:divBdr>
    </w:div>
    <w:div w:id="242184949">
      <w:bodyDiv w:val="1"/>
      <w:marLeft w:val="0"/>
      <w:marRight w:val="0"/>
      <w:marTop w:val="0"/>
      <w:marBottom w:val="0"/>
      <w:divBdr>
        <w:top w:val="none" w:sz="0" w:space="0" w:color="auto"/>
        <w:left w:val="none" w:sz="0" w:space="0" w:color="auto"/>
        <w:bottom w:val="none" w:sz="0" w:space="0" w:color="auto"/>
        <w:right w:val="none" w:sz="0" w:space="0" w:color="auto"/>
      </w:divBdr>
    </w:div>
    <w:div w:id="245726990">
      <w:bodyDiv w:val="1"/>
      <w:marLeft w:val="0"/>
      <w:marRight w:val="0"/>
      <w:marTop w:val="0"/>
      <w:marBottom w:val="0"/>
      <w:divBdr>
        <w:top w:val="none" w:sz="0" w:space="0" w:color="auto"/>
        <w:left w:val="none" w:sz="0" w:space="0" w:color="auto"/>
        <w:bottom w:val="none" w:sz="0" w:space="0" w:color="auto"/>
        <w:right w:val="none" w:sz="0" w:space="0" w:color="auto"/>
      </w:divBdr>
    </w:div>
    <w:div w:id="257369610">
      <w:bodyDiv w:val="1"/>
      <w:marLeft w:val="0"/>
      <w:marRight w:val="0"/>
      <w:marTop w:val="0"/>
      <w:marBottom w:val="0"/>
      <w:divBdr>
        <w:top w:val="none" w:sz="0" w:space="0" w:color="auto"/>
        <w:left w:val="none" w:sz="0" w:space="0" w:color="auto"/>
        <w:bottom w:val="none" w:sz="0" w:space="0" w:color="auto"/>
        <w:right w:val="none" w:sz="0" w:space="0" w:color="auto"/>
      </w:divBdr>
    </w:div>
    <w:div w:id="262031801">
      <w:bodyDiv w:val="1"/>
      <w:marLeft w:val="0"/>
      <w:marRight w:val="0"/>
      <w:marTop w:val="0"/>
      <w:marBottom w:val="0"/>
      <w:divBdr>
        <w:top w:val="none" w:sz="0" w:space="0" w:color="auto"/>
        <w:left w:val="none" w:sz="0" w:space="0" w:color="auto"/>
        <w:bottom w:val="none" w:sz="0" w:space="0" w:color="auto"/>
        <w:right w:val="none" w:sz="0" w:space="0" w:color="auto"/>
      </w:divBdr>
    </w:div>
    <w:div w:id="266084339">
      <w:bodyDiv w:val="1"/>
      <w:marLeft w:val="0"/>
      <w:marRight w:val="0"/>
      <w:marTop w:val="0"/>
      <w:marBottom w:val="0"/>
      <w:divBdr>
        <w:top w:val="none" w:sz="0" w:space="0" w:color="auto"/>
        <w:left w:val="none" w:sz="0" w:space="0" w:color="auto"/>
        <w:bottom w:val="none" w:sz="0" w:space="0" w:color="auto"/>
        <w:right w:val="none" w:sz="0" w:space="0" w:color="auto"/>
      </w:divBdr>
    </w:div>
    <w:div w:id="268240285">
      <w:bodyDiv w:val="1"/>
      <w:marLeft w:val="0"/>
      <w:marRight w:val="0"/>
      <w:marTop w:val="0"/>
      <w:marBottom w:val="0"/>
      <w:divBdr>
        <w:top w:val="none" w:sz="0" w:space="0" w:color="auto"/>
        <w:left w:val="none" w:sz="0" w:space="0" w:color="auto"/>
        <w:bottom w:val="none" w:sz="0" w:space="0" w:color="auto"/>
        <w:right w:val="none" w:sz="0" w:space="0" w:color="auto"/>
      </w:divBdr>
    </w:div>
    <w:div w:id="287246735">
      <w:bodyDiv w:val="1"/>
      <w:marLeft w:val="0"/>
      <w:marRight w:val="0"/>
      <w:marTop w:val="0"/>
      <w:marBottom w:val="0"/>
      <w:divBdr>
        <w:top w:val="none" w:sz="0" w:space="0" w:color="auto"/>
        <w:left w:val="none" w:sz="0" w:space="0" w:color="auto"/>
        <w:bottom w:val="none" w:sz="0" w:space="0" w:color="auto"/>
        <w:right w:val="none" w:sz="0" w:space="0" w:color="auto"/>
      </w:divBdr>
    </w:div>
    <w:div w:id="349331909">
      <w:bodyDiv w:val="1"/>
      <w:marLeft w:val="0"/>
      <w:marRight w:val="0"/>
      <w:marTop w:val="0"/>
      <w:marBottom w:val="0"/>
      <w:divBdr>
        <w:top w:val="none" w:sz="0" w:space="0" w:color="auto"/>
        <w:left w:val="none" w:sz="0" w:space="0" w:color="auto"/>
        <w:bottom w:val="none" w:sz="0" w:space="0" w:color="auto"/>
        <w:right w:val="none" w:sz="0" w:space="0" w:color="auto"/>
      </w:divBdr>
    </w:div>
    <w:div w:id="384525162">
      <w:bodyDiv w:val="1"/>
      <w:marLeft w:val="0"/>
      <w:marRight w:val="0"/>
      <w:marTop w:val="0"/>
      <w:marBottom w:val="0"/>
      <w:divBdr>
        <w:top w:val="none" w:sz="0" w:space="0" w:color="auto"/>
        <w:left w:val="none" w:sz="0" w:space="0" w:color="auto"/>
        <w:bottom w:val="none" w:sz="0" w:space="0" w:color="auto"/>
        <w:right w:val="none" w:sz="0" w:space="0" w:color="auto"/>
      </w:divBdr>
    </w:div>
    <w:div w:id="543716326">
      <w:bodyDiv w:val="1"/>
      <w:marLeft w:val="0"/>
      <w:marRight w:val="0"/>
      <w:marTop w:val="0"/>
      <w:marBottom w:val="0"/>
      <w:divBdr>
        <w:top w:val="none" w:sz="0" w:space="0" w:color="auto"/>
        <w:left w:val="none" w:sz="0" w:space="0" w:color="auto"/>
        <w:bottom w:val="none" w:sz="0" w:space="0" w:color="auto"/>
        <w:right w:val="none" w:sz="0" w:space="0" w:color="auto"/>
      </w:divBdr>
    </w:div>
    <w:div w:id="585840604">
      <w:bodyDiv w:val="1"/>
      <w:marLeft w:val="0"/>
      <w:marRight w:val="0"/>
      <w:marTop w:val="0"/>
      <w:marBottom w:val="0"/>
      <w:divBdr>
        <w:top w:val="none" w:sz="0" w:space="0" w:color="auto"/>
        <w:left w:val="none" w:sz="0" w:space="0" w:color="auto"/>
        <w:bottom w:val="none" w:sz="0" w:space="0" w:color="auto"/>
        <w:right w:val="none" w:sz="0" w:space="0" w:color="auto"/>
      </w:divBdr>
    </w:div>
    <w:div w:id="596642171">
      <w:bodyDiv w:val="1"/>
      <w:marLeft w:val="0"/>
      <w:marRight w:val="0"/>
      <w:marTop w:val="0"/>
      <w:marBottom w:val="0"/>
      <w:divBdr>
        <w:top w:val="none" w:sz="0" w:space="0" w:color="auto"/>
        <w:left w:val="none" w:sz="0" w:space="0" w:color="auto"/>
        <w:bottom w:val="none" w:sz="0" w:space="0" w:color="auto"/>
        <w:right w:val="none" w:sz="0" w:space="0" w:color="auto"/>
      </w:divBdr>
    </w:div>
    <w:div w:id="621493799">
      <w:bodyDiv w:val="1"/>
      <w:marLeft w:val="0"/>
      <w:marRight w:val="0"/>
      <w:marTop w:val="0"/>
      <w:marBottom w:val="0"/>
      <w:divBdr>
        <w:top w:val="none" w:sz="0" w:space="0" w:color="auto"/>
        <w:left w:val="none" w:sz="0" w:space="0" w:color="auto"/>
        <w:bottom w:val="none" w:sz="0" w:space="0" w:color="auto"/>
        <w:right w:val="none" w:sz="0" w:space="0" w:color="auto"/>
      </w:divBdr>
    </w:div>
    <w:div w:id="650788985">
      <w:bodyDiv w:val="1"/>
      <w:marLeft w:val="0"/>
      <w:marRight w:val="0"/>
      <w:marTop w:val="0"/>
      <w:marBottom w:val="0"/>
      <w:divBdr>
        <w:top w:val="none" w:sz="0" w:space="0" w:color="auto"/>
        <w:left w:val="none" w:sz="0" w:space="0" w:color="auto"/>
        <w:bottom w:val="none" w:sz="0" w:space="0" w:color="auto"/>
        <w:right w:val="none" w:sz="0" w:space="0" w:color="auto"/>
      </w:divBdr>
    </w:div>
    <w:div w:id="673461815">
      <w:bodyDiv w:val="1"/>
      <w:marLeft w:val="0"/>
      <w:marRight w:val="0"/>
      <w:marTop w:val="0"/>
      <w:marBottom w:val="0"/>
      <w:divBdr>
        <w:top w:val="none" w:sz="0" w:space="0" w:color="auto"/>
        <w:left w:val="none" w:sz="0" w:space="0" w:color="auto"/>
        <w:bottom w:val="none" w:sz="0" w:space="0" w:color="auto"/>
        <w:right w:val="none" w:sz="0" w:space="0" w:color="auto"/>
      </w:divBdr>
    </w:div>
    <w:div w:id="749042041">
      <w:bodyDiv w:val="1"/>
      <w:marLeft w:val="0"/>
      <w:marRight w:val="0"/>
      <w:marTop w:val="0"/>
      <w:marBottom w:val="0"/>
      <w:divBdr>
        <w:top w:val="none" w:sz="0" w:space="0" w:color="auto"/>
        <w:left w:val="none" w:sz="0" w:space="0" w:color="auto"/>
        <w:bottom w:val="none" w:sz="0" w:space="0" w:color="auto"/>
        <w:right w:val="none" w:sz="0" w:space="0" w:color="auto"/>
      </w:divBdr>
    </w:div>
    <w:div w:id="777603199">
      <w:bodyDiv w:val="1"/>
      <w:marLeft w:val="0"/>
      <w:marRight w:val="0"/>
      <w:marTop w:val="0"/>
      <w:marBottom w:val="0"/>
      <w:divBdr>
        <w:top w:val="none" w:sz="0" w:space="0" w:color="auto"/>
        <w:left w:val="none" w:sz="0" w:space="0" w:color="auto"/>
        <w:bottom w:val="none" w:sz="0" w:space="0" w:color="auto"/>
        <w:right w:val="none" w:sz="0" w:space="0" w:color="auto"/>
      </w:divBdr>
    </w:div>
    <w:div w:id="811336491">
      <w:bodyDiv w:val="1"/>
      <w:marLeft w:val="0"/>
      <w:marRight w:val="0"/>
      <w:marTop w:val="0"/>
      <w:marBottom w:val="0"/>
      <w:divBdr>
        <w:top w:val="none" w:sz="0" w:space="0" w:color="auto"/>
        <w:left w:val="none" w:sz="0" w:space="0" w:color="auto"/>
        <w:bottom w:val="none" w:sz="0" w:space="0" w:color="auto"/>
        <w:right w:val="none" w:sz="0" w:space="0" w:color="auto"/>
      </w:divBdr>
    </w:div>
    <w:div w:id="813566204">
      <w:bodyDiv w:val="1"/>
      <w:marLeft w:val="0"/>
      <w:marRight w:val="0"/>
      <w:marTop w:val="0"/>
      <w:marBottom w:val="0"/>
      <w:divBdr>
        <w:top w:val="none" w:sz="0" w:space="0" w:color="auto"/>
        <w:left w:val="none" w:sz="0" w:space="0" w:color="auto"/>
        <w:bottom w:val="none" w:sz="0" w:space="0" w:color="auto"/>
        <w:right w:val="none" w:sz="0" w:space="0" w:color="auto"/>
      </w:divBdr>
    </w:div>
    <w:div w:id="837884197">
      <w:bodyDiv w:val="1"/>
      <w:marLeft w:val="0"/>
      <w:marRight w:val="0"/>
      <w:marTop w:val="0"/>
      <w:marBottom w:val="0"/>
      <w:divBdr>
        <w:top w:val="none" w:sz="0" w:space="0" w:color="auto"/>
        <w:left w:val="none" w:sz="0" w:space="0" w:color="auto"/>
        <w:bottom w:val="none" w:sz="0" w:space="0" w:color="auto"/>
        <w:right w:val="none" w:sz="0" w:space="0" w:color="auto"/>
      </w:divBdr>
    </w:div>
    <w:div w:id="853887436">
      <w:bodyDiv w:val="1"/>
      <w:marLeft w:val="0"/>
      <w:marRight w:val="0"/>
      <w:marTop w:val="0"/>
      <w:marBottom w:val="0"/>
      <w:divBdr>
        <w:top w:val="none" w:sz="0" w:space="0" w:color="auto"/>
        <w:left w:val="none" w:sz="0" w:space="0" w:color="auto"/>
        <w:bottom w:val="none" w:sz="0" w:space="0" w:color="auto"/>
        <w:right w:val="none" w:sz="0" w:space="0" w:color="auto"/>
      </w:divBdr>
    </w:div>
    <w:div w:id="877551941">
      <w:bodyDiv w:val="1"/>
      <w:marLeft w:val="0"/>
      <w:marRight w:val="0"/>
      <w:marTop w:val="0"/>
      <w:marBottom w:val="0"/>
      <w:divBdr>
        <w:top w:val="none" w:sz="0" w:space="0" w:color="auto"/>
        <w:left w:val="none" w:sz="0" w:space="0" w:color="auto"/>
        <w:bottom w:val="none" w:sz="0" w:space="0" w:color="auto"/>
        <w:right w:val="none" w:sz="0" w:space="0" w:color="auto"/>
      </w:divBdr>
    </w:div>
    <w:div w:id="880635140">
      <w:bodyDiv w:val="1"/>
      <w:marLeft w:val="0"/>
      <w:marRight w:val="0"/>
      <w:marTop w:val="0"/>
      <w:marBottom w:val="0"/>
      <w:divBdr>
        <w:top w:val="none" w:sz="0" w:space="0" w:color="auto"/>
        <w:left w:val="none" w:sz="0" w:space="0" w:color="auto"/>
        <w:bottom w:val="none" w:sz="0" w:space="0" w:color="auto"/>
        <w:right w:val="none" w:sz="0" w:space="0" w:color="auto"/>
      </w:divBdr>
    </w:div>
    <w:div w:id="946472741">
      <w:bodyDiv w:val="1"/>
      <w:marLeft w:val="0"/>
      <w:marRight w:val="0"/>
      <w:marTop w:val="0"/>
      <w:marBottom w:val="0"/>
      <w:divBdr>
        <w:top w:val="none" w:sz="0" w:space="0" w:color="auto"/>
        <w:left w:val="none" w:sz="0" w:space="0" w:color="auto"/>
        <w:bottom w:val="none" w:sz="0" w:space="0" w:color="auto"/>
        <w:right w:val="none" w:sz="0" w:space="0" w:color="auto"/>
      </w:divBdr>
    </w:div>
    <w:div w:id="984774000">
      <w:bodyDiv w:val="1"/>
      <w:marLeft w:val="0"/>
      <w:marRight w:val="0"/>
      <w:marTop w:val="0"/>
      <w:marBottom w:val="0"/>
      <w:divBdr>
        <w:top w:val="none" w:sz="0" w:space="0" w:color="auto"/>
        <w:left w:val="none" w:sz="0" w:space="0" w:color="auto"/>
        <w:bottom w:val="none" w:sz="0" w:space="0" w:color="auto"/>
        <w:right w:val="none" w:sz="0" w:space="0" w:color="auto"/>
      </w:divBdr>
    </w:div>
    <w:div w:id="997458331">
      <w:bodyDiv w:val="1"/>
      <w:marLeft w:val="0"/>
      <w:marRight w:val="0"/>
      <w:marTop w:val="0"/>
      <w:marBottom w:val="0"/>
      <w:divBdr>
        <w:top w:val="none" w:sz="0" w:space="0" w:color="auto"/>
        <w:left w:val="none" w:sz="0" w:space="0" w:color="auto"/>
        <w:bottom w:val="none" w:sz="0" w:space="0" w:color="auto"/>
        <w:right w:val="none" w:sz="0" w:space="0" w:color="auto"/>
      </w:divBdr>
    </w:div>
    <w:div w:id="1031492865">
      <w:bodyDiv w:val="1"/>
      <w:marLeft w:val="0"/>
      <w:marRight w:val="0"/>
      <w:marTop w:val="0"/>
      <w:marBottom w:val="0"/>
      <w:divBdr>
        <w:top w:val="none" w:sz="0" w:space="0" w:color="auto"/>
        <w:left w:val="none" w:sz="0" w:space="0" w:color="auto"/>
        <w:bottom w:val="none" w:sz="0" w:space="0" w:color="auto"/>
        <w:right w:val="none" w:sz="0" w:space="0" w:color="auto"/>
      </w:divBdr>
    </w:div>
    <w:div w:id="1097486090">
      <w:bodyDiv w:val="1"/>
      <w:marLeft w:val="0"/>
      <w:marRight w:val="0"/>
      <w:marTop w:val="0"/>
      <w:marBottom w:val="0"/>
      <w:divBdr>
        <w:top w:val="none" w:sz="0" w:space="0" w:color="auto"/>
        <w:left w:val="none" w:sz="0" w:space="0" w:color="auto"/>
        <w:bottom w:val="none" w:sz="0" w:space="0" w:color="auto"/>
        <w:right w:val="none" w:sz="0" w:space="0" w:color="auto"/>
      </w:divBdr>
    </w:div>
    <w:div w:id="1103114854">
      <w:bodyDiv w:val="1"/>
      <w:marLeft w:val="0"/>
      <w:marRight w:val="0"/>
      <w:marTop w:val="0"/>
      <w:marBottom w:val="0"/>
      <w:divBdr>
        <w:top w:val="none" w:sz="0" w:space="0" w:color="auto"/>
        <w:left w:val="none" w:sz="0" w:space="0" w:color="auto"/>
        <w:bottom w:val="none" w:sz="0" w:space="0" w:color="auto"/>
        <w:right w:val="none" w:sz="0" w:space="0" w:color="auto"/>
      </w:divBdr>
    </w:div>
    <w:div w:id="1116021776">
      <w:bodyDiv w:val="1"/>
      <w:marLeft w:val="0"/>
      <w:marRight w:val="0"/>
      <w:marTop w:val="0"/>
      <w:marBottom w:val="0"/>
      <w:divBdr>
        <w:top w:val="none" w:sz="0" w:space="0" w:color="auto"/>
        <w:left w:val="none" w:sz="0" w:space="0" w:color="auto"/>
        <w:bottom w:val="none" w:sz="0" w:space="0" w:color="auto"/>
        <w:right w:val="none" w:sz="0" w:space="0" w:color="auto"/>
      </w:divBdr>
    </w:div>
    <w:div w:id="1121074272">
      <w:bodyDiv w:val="1"/>
      <w:marLeft w:val="0"/>
      <w:marRight w:val="0"/>
      <w:marTop w:val="0"/>
      <w:marBottom w:val="0"/>
      <w:divBdr>
        <w:top w:val="none" w:sz="0" w:space="0" w:color="auto"/>
        <w:left w:val="none" w:sz="0" w:space="0" w:color="auto"/>
        <w:bottom w:val="none" w:sz="0" w:space="0" w:color="auto"/>
        <w:right w:val="none" w:sz="0" w:space="0" w:color="auto"/>
      </w:divBdr>
    </w:div>
    <w:div w:id="1130245046">
      <w:bodyDiv w:val="1"/>
      <w:marLeft w:val="0"/>
      <w:marRight w:val="0"/>
      <w:marTop w:val="0"/>
      <w:marBottom w:val="0"/>
      <w:divBdr>
        <w:top w:val="none" w:sz="0" w:space="0" w:color="auto"/>
        <w:left w:val="none" w:sz="0" w:space="0" w:color="auto"/>
        <w:bottom w:val="none" w:sz="0" w:space="0" w:color="auto"/>
        <w:right w:val="none" w:sz="0" w:space="0" w:color="auto"/>
      </w:divBdr>
    </w:div>
    <w:div w:id="1331064270">
      <w:bodyDiv w:val="1"/>
      <w:marLeft w:val="0"/>
      <w:marRight w:val="0"/>
      <w:marTop w:val="0"/>
      <w:marBottom w:val="0"/>
      <w:divBdr>
        <w:top w:val="none" w:sz="0" w:space="0" w:color="auto"/>
        <w:left w:val="none" w:sz="0" w:space="0" w:color="auto"/>
        <w:bottom w:val="none" w:sz="0" w:space="0" w:color="auto"/>
        <w:right w:val="none" w:sz="0" w:space="0" w:color="auto"/>
      </w:divBdr>
    </w:div>
    <w:div w:id="1332485190">
      <w:bodyDiv w:val="1"/>
      <w:marLeft w:val="0"/>
      <w:marRight w:val="0"/>
      <w:marTop w:val="0"/>
      <w:marBottom w:val="0"/>
      <w:divBdr>
        <w:top w:val="none" w:sz="0" w:space="0" w:color="auto"/>
        <w:left w:val="none" w:sz="0" w:space="0" w:color="auto"/>
        <w:bottom w:val="none" w:sz="0" w:space="0" w:color="auto"/>
        <w:right w:val="none" w:sz="0" w:space="0" w:color="auto"/>
      </w:divBdr>
    </w:div>
    <w:div w:id="1361852806">
      <w:bodyDiv w:val="1"/>
      <w:marLeft w:val="0"/>
      <w:marRight w:val="0"/>
      <w:marTop w:val="0"/>
      <w:marBottom w:val="0"/>
      <w:divBdr>
        <w:top w:val="none" w:sz="0" w:space="0" w:color="auto"/>
        <w:left w:val="none" w:sz="0" w:space="0" w:color="auto"/>
        <w:bottom w:val="none" w:sz="0" w:space="0" w:color="auto"/>
        <w:right w:val="none" w:sz="0" w:space="0" w:color="auto"/>
      </w:divBdr>
    </w:div>
    <w:div w:id="1399210931">
      <w:bodyDiv w:val="1"/>
      <w:marLeft w:val="0"/>
      <w:marRight w:val="0"/>
      <w:marTop w:val="0"/>
      <w:marBottom w:val="0"/>
      <w:divBdr>
        <w:top w:val="none" w:sz="0" w:space="0" w:color="auto"/>
        <w:left w:val="none" w:sz="0" w:space="0" w:color="auto"/>
        <w:bottom w:val="none" w:sz="0" w:space="0" w:color="auto"/>
        <w:right w:val="none" w:sz="0" w:space="0" w:color="auto"/>
      </w:divBdr>
    </w:div>
    <w:div w:id="1453792128">
      <w:bodyDiv w:val="1"/>
      <w:marLeft w:val="0"/>
      <w:marRight w:val="0"/>
      <w:marTop w:val="0"/>
      <w:marBottom w:val="0"/>
      <w:divBdr>
        <w:top w:val="none" w:sz="0" w:space="0" w:color="auto"/>
        <w:left w:val="none" w:sz="0" w:space="0" w:color="auto"/>
        <w:bottom w:val="none" w:sz="0" w:space="0" w:color="auto"/>
        <w:right w:val="none" w:sz="0" w:space="0" w:color="auto"/>
      </w:divBdr>
    </w:div>
    <w:div w:id="1502428526">
      <w:bodyDiv w:val="1"/>
      <w:marLeft w:val="0"/>
      <w:marRight w:val="0"/>
      <w:marTop w:val="0"/>
      <w:marBottom w:val="0"/>
      <w:divBdr>
        <w:top w:val="none" w:sz="0" w:space="0" w:color="auto"/>
        <w:left w:val="none" w:sz="0" w:space="0" w:color="auto"/>
        <w:bottom w:val="none" w:sz="0" w:space="0" w:color="auto"/>
        <w:right w:val="none" w:sz="0" w:space="0" w:color="auto"/>
      </w:divBdr>
    </w:div>
    <w:div w:id="1510481322">
      <w:bodyDiv w:val="1"/>
      <w:marLeft w:val="0"/>
      <w:marRight w:val="0"/>
      <w:marTop w:val="0"/>
      <w:marBottom w:val="0"/>
      <w:divBdr>
        <w:top w:val="none" w:sz="0" w:space="0" w:color="auto"/>
        <w:left w:val="none" w:sz="0" w:space="0" w:color="auto"/>
        <w:bottom w:val="none" w:sz="0" w:space="0" w:color="auto"/>
        <w:right w:val="none" w:sz="0" w:space="0" w:color="auto"/>
      </w:divBdr>
    </w:div>
    <w:div w:id="1518957197">
      <w:bodyDiv w:val="1"/>
      <w:marLeft w:val="0"/>
      <w:marRight w:val="0"/>
      <w:marTop w:val="0"/>
      <w:marBottom w:val="0"/>
      <w:divBdr>
        <w:top w:val="none" w:sz="0" w:space="0" w:color="auto"/>
        <w:left w:val="none" w:sz="0" w:space="0" w:color="auto"/>
        <w:bottom w:val="none" w:sz="0" w:space="0" w:color="auto"/>
        <w:right w:val="none" w:sz="0" w:space="0" w:color="auto"/>
      </w:divBdr>
    </w:div>
    <w:div w:id="1573003995">
      <w:bodyDiv w:val="1"/>
      <w:marLeft w:val="0"/>
      <w:marRight w:val="0"/>
      <w:marTop w:val="0"/>
      <w:marBottom w:val="0"/>
      <w:divBdr>
        <w:top w:val="none" w:sz="0" w:space="0" w:color="auto"/>
        <w:left w:val="none" w:sz="0" w:space="0" w:color="auto"/>
        <w:bottom w:val="none" w:sz="0" w:space="0" w:color="auto"/>
        <w:right w:val="none" w:sz="0" w:space="0" w:color="auto"/>
      </w:divBdr>
    </w:div>
    <w:div w:id="1602686302">
      <w:bodyDiv w:val="1"/>
      <w:marLeft w:val="0"/>
      <w:marRight w:val="0"/>
      <w:marTop w:val="0"/>
      <w:marBottom w:val="0"/>
      <w:divBdr>
        <w:top w:val="none" w:sz="0" w:space="0" w:color="auto"/>
        <w:left w:val="none" w:sz="0" w:space="0" w:color="auto"/>
        <w:bottom w:val="none" w:sz="0" w:space="0" w:color="auto"/>
        <w:right w:val="none" w:sz="0" w:space="0" w:color="auto"/>
      </w:divBdr>
    </w:div>
    <w:div w:id="1702050490">
      <w:bodyDiv w:val="1"/>
      <w:marLeft w:val="0"/>
      <w:marRight w:val="0"/>
      <w:marTop w:val="0"/>
      <w:marBottom w:val="0"/>
      <w:divBdr>
        <w:top w:val="none" w:sz="0" w:space="0" w:color="auto"/>
        <w:left w:val="none" w:sz="0" w:space="0" w:color="auto"/>
        <w:bottom w:val="none" w:sz="0" w:space="0" w:color="auto"/>
        <w:right w:val="none" w:sz="0" w:space="0" w:color="auto"/>
      </w:divBdr>
    </w:div>
    <w:div w:id="1725058620">
      <w:bodyDiv w:val="1"/>
      <w:marLeft w:val="0"/>
      <w:marRight w:val="0"/>
      <w:marTop w:val="0"/>
      <w:marBottom w:val="0"/>
      <w:divBdr>
        <w:top w:val="none" w:sz="0" w:space="0" w:color="auto"/>
        <w:left w:val="none" w:sz="0" w:space="0" w:color="auto"/>
        <w:bottom w:val="none" w:sz="0" w:space="0" w:color="auto"/>
        <w:right w:val="none" w:sz="0" w:space="0" w:color="auto"/>
      </w:divBdr>
    </w:div>
    <w:div w:id="1846047064">
      <w:bodyDiv w:val="1"/>
      <w:marLeft w:val="0"/>
      <w:marRight w:val="0"/>
      <w:marTop w:val="0"/>
      <w:marBottom w:val="0"/>
      <w:divBdr>
        <w:top w:val="none" w:sz="0" w:space="0" w:color="auto"/>
        <w:left w:val="none" w:sz="0" w:space="0" w:color="auto"/>
        <w:bottom w:val="none" w:sz="0" w:space="0" w:color="auto"/>
        <w:right w:val="none" w:sz="0" w:space="0" w:color="auto"/>
      </w:divBdr>
    </w:div>
    <w:div w:id="1884053327">
      <w:bodyDiv w:val="1"/>
      <w:marLeft w:val="0"/>
      <w:marRight w:val="0"/>
      <w:marTop w:val="0"/>
      <w:marBottom w:val="0"/>
      <w:divBdr>
        <w:top w:val="none" w:sz="0" w:space="0" w:color="auto"/>
        <w:left w:val="none" w:sz="0" w:space="0" w:color="auto"/>
        <w:bottom w:val="none" w:sz="0" w:space="0" w:color="auto"/>
        <w:right w:val="none" w:sz="0" w:space="0" w:color="auto"/>
      </w:divBdr>
    </w:div>
    <w:div w:id="1911454022">
      <w:bodyDiv w:val="1"/>
      <w:marLeft w:val="0"/>
      <w:marRight w:val="0"/>
      <w:marTop w:val="0"/>
      <w:marBottom w:val="0"/>
      <w:divBdr>
        <w:top w:val="none" w:sz="0" w:space="0" w:color="auto"/>
        <w:left w:val="none" w:sz="0" w:space="0" w:color="auto"/>
        <w:bottom w:val="none" w:sz="0" w:space="0" w:color="auto"/>
        <w:right w:val="none" w:sz="0" w:space="0" w:color="auto"/>
      </w:divBdr>
    </w:div>
    <w:div w:id="1918707798">
      <w:bodyDiv w:val="1"/>
      <w:marLeft w:val="0"/>
      <w:marRight w:val="0"/>
      <w:marTop w:val="0"/>
      <w:marBottom w:val="0"/>
      <w:divBdr>
        <w:top w:val="none" w:sz="0" w:space="0" w:color="auto"/>
        <w:left w:val="none" w:sz="0" w:space="0" w:color="auto"/>
        <w:bottom w:val="none" w:sz="0" w:space="0" w:color="auto"/>
        <w:right w:val="none" w:sz="0" w:space="0" w:color="auto"/>
      </w:divBdr>
    </w:div>
    <w:div w:id="1975718050">
      <w:bodyDiv w:val="1"/>
      <w:marLeft w:val="0"/>
      <w:marRight w:val="0"/>
      <w:marTop w:val="0"/>
      <w:marBottom w:val="0"/>
      <w:divBdr>
        <w:top w:val="none" w:sz="0" w:space="0" w:color="auto"/>
        <w:left w:val="none" w:sz="0" w:space="0" w:color="auto"/>
        <w:bottom w:val="none" w:sz="0" w:space="0" w:color="auto"/>
        <w:right w:val="none" w:sz="0" w:space="0" w:color="auto"/>
      </w:divBdr>
    </w:div>
    <w:div w:id="1990133551">
      <w:bodyDiv w:val="1"/>
      <w:marLeft w:val="0"/>
      <w:marRight w:val="0"/>
      <w:marTop w:val="0"/>
      <w:marBottom w:val="0"/>
      <w:divBdr>
        <w:top w:val="none" w:sz="0" w:space="0" w:color="auto"/>
        <w:left w:val="none" w:sz="0" w:space="0" w:color="auto"/>
        <w:bottom w:val="none" w:sz="0" w:space="0" w:color="auto"/>
        <w:right w:val="none" w:sz="0" w:space="0" w:color="auto"/>
      </w:divBdr>
    </w:div>
    <w:div w:id="2018075578">
      <w:bodyDiv w:val="1"/>
      <w:marLeft w:val="0"/>
      <w:marRight w:val="0"/>
      <w:marTop w:val="0"/>
      <w:marBottom w:val="0"/>
      <w:divBdr>
        <w:top w:val="none" w:sz="0" w:space="0" w:color="auto"/>
        <w:left w:val="none" w:sz="0" w:space="0" w:color="auto"/>
        <w:bottom w:val="none" w:sz="0" w:space="0" w:color="auto"/>
        <w:right w:val="none" w:sz="0" w:space="0" w:color="auto"/>
      </w:divBdr>
    </w:div>
    <w:div w:id="2027705006">
      <w:bodyDiv w:val="1"/>
      <w:marLeft w:val="0"/>
      <w:marRight w:val="0"/>
      <w:marTop w:val="0"/>
      <w:marBottom w:val="0"/>
      <w:divBdr>
        <w:top w:val="none" w:sz="0" w:space="0" w:color="auto"/>
        <w:left w:val="none" w:sz="0" w:space="0" w:color="auto"/>
        <w:bottom w:val="none" w:sz="0" w:space="0" w:color="auto"/>
        <w:right w:val="none" w:sz="0" w:space="0" w:color="auto"/>
      </w:divBdr>
    </w:div>
    <w:div w:id="208583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877</Words>
  <Characters>5001</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 Chialastri</dc:creator>
  <cp:lastModifiedBy>adelvillano</cp:lastModifiedBy>
  <cp:revision>5</cp:revision>
  <cp:lastPrinted>2020-12-10T17:26:00Z</cp:lastPrinted>
  <dcterms:created xsi:type="dcterms:W3CDTF">2021-01-04T12:13:00Z</dcterms:created>
  <dcterms:modified xsi:type="dcterms:W3CDTF">2021-01-11T09:54:00Z</dcterms:modified>
</cp:coreProperties>
</file>