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AC" w:rsidRDefault="002C66AC" w:rsidP="002C66AC">
      <w:pPr>
        <w:spacing w:after="0" w:line="240" w:lineRule="auto"/>
        <w:rPr>
          <w:rFonts w:ascii="Times New Roman" w:eastAsia="Palatino Linotype" w:hAnsi="Times New Roman" w:cs="Times New Roman"/>
        </w:rPr>
      </w:pPr>
      <w:bookmarkStart w:id="0" w:name="_GoBack"/>
      <w:bookmarkEnd w:id="0"/>
    </w:p>
    <w:p w:rsidR="00423F89" w:rsidRPr="003F65D5" w:rsidRDefault="00423F89" w:rsidP="002C66AC">
      <w:pPr>
        <w:spacing w:after="0" w:line="240" w:lineRule="auto"/>
        <w:rPr>
          <w:rFonts w:ascii="Times New Roman" w:eastAsia="Palatino Linotype" w:hAnsi="Times New Roman" w:cs="Times New Roman"/>
        </w:rPr>
      </w:pPr>
    </w:p>
    <w:tbl>
      <w:tblPr>
        <w:tblStyle w:val="TableNormal"/>
        <w:tblpPr w:leftFromText="141" w:rightFromText="141" w:vertAnchor="text" w:tblpX="108" w:tblpY="1"/>
        <w:tblOverlap w:val="never"/>
        <w:tblW w:w="147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98"/>
        <w:gridCol w:w="3569"/>
        <w:gridCol w:w="3569"/>
        <w:gridCol w:w="3570"/>
      </w:tblGrid>
      <w:tr w:rsidR="00384694" w:rsidRPr="00157408" w:rsidTr="00C70179">
        <w:trPr>
          <w:trHeight w:val="96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65D5" w:rsidRPr="00157408" w:rsidRDefault="003F65D5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157408" w:rsidRDefault="00043700" w:rsidP="00C7017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57408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PROCESSI LAVORATIVI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157408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157408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157408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ATTIVITA’ ORDINARIA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157408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157408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157408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ATTIVITA’ IN MODALITA’ DI LAVORO AGILE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157408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157408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157408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STRUMENTI PER ATTIVITA’ IN MODALITA’ DI</w:t>
            </w:r>
            <w:r w:rsidR="00157408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 xml:space="preserve"> </w:t>
            </w:r>
            <w:r w:rsidRPr="00157408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LAVORO AGILE</w:t>
            </w:r>
          </w:p>
        </w:tc>
      </w:tr>
      <w:tr w:rsidR="00384694" w:rsidRPr="00157408" w:rsidTr="00423F89">
        <w:trPr>
          <w:trHeight w:val="246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6C2" w:rsidRPr="00157408" w:rsidRDefault="003066C2" w:rsidP="00673FF2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384694" w:rsidRPr="00157408" w:rsidRDefault="00037FCE" w:rsidP="009D2E61">
            <w:pPr>
              <w:spacing w:after="0" w:line="240" w:lineRule="auto"/>
              <w:jc w:val="both"/>
              <w:rPr>
                <w:rFonts w:cs="Times New Roman"/>
                <w:b/>
              </w:rPr>
            </w:pPr>
            <w:r w:rsidRPr="00157408">
              <w:rPr>
                <w:rFonts w:eastAsia="Palatino Linotype" w:cs="Times New Roman"/>
                <w:b/>
              </w:rPr>
              <w:t xml:space="preserve">Ricezione </w:t>
            </w:r>
            <w:r w:rsidR="00F43089" w:rsidRPr="00157408">
              <w:rPr>
                <w:rFonts w:eastAsia="Palatino Linotype" w:cs="Times New Roman"/>
                <w:b/>
              </w:rPr>
              <w:t xml:space="preserve">corrispondenza </w:t>
            </w:r>
            <w:r w:rsidR="00166DE3" w:rsidRPr="00157408">
              <w:rPr>
                <w:rFonts w:eastAsia="Palatino Linotype" w:cs="Times New Roman"/>
                <w:b/>
              </w:rPr>
              <w:t xml:space="preserve">- </w:t>
            </w:r>
            <w:r w:rsidR="00F43089" w:rsidRPr="00157408">
              <w:rPr>
                <w:rFonts w:eastAsia="Palatino Linotype" w:cs="Times New Roman"/>
                <w:b/>
              </w:rPr>
              <w:t>mail ordinaria – PEC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2E61" w:rsidRPr="00157408" w:rsidRDefault="009D2E61" w:rsidP="00673FF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>Controllo preventivo veridicità atto</w:t>
            </w:r>
          </w:p>
          <w:p w:rsidR="00384694" w:rsidRPr="00157408" w:rsidRDefault="009D2E61" w:rsidP="00673FF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>Stampa mail ed eventuali allegati</w:t>
            </w:r>
          </w:p>
          <w:p w:rsidR="00384694" w:rsidRPr="00157408" w:rsidRDefault="009D2E61" w:rsidP="00673FF2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</w:rPr>
            </w:pPr>
            <w:r w:rsidRPr="00157408">
              <w:rPr>
                <w:rStyle w:val="Nessuno"/>
                <w:rFonts w:eastAsia="Palatino Linotype" w:cs="Times New Roman"/>
              </w:rPr>
              <w:t xml:space="preserve">Consegna al Direttore </w:t>
            </w:r>
            <w:r w:rsidR="00B64EA0" w:rsidRPr="00157408">
              <w:rPr>
                <w:rStyle w:val="Nessuno"/>
                <w:rFonts w:eastAsia="Palatino Linotype" w:cs="Times New Roman"/>
              </w:rPr>
              <w:t xml:space="preserve">o in caso di impossibilità al </w:t>
            </w:r>
            <w:r w:rsidRPr="00157408">
              <w:rPr>
                <w:rStyle w:val="Nessuno"/>
                <w:rFonts w:eastAsia="Palatino Linotype" w:cs="Times New Roman"/>
              </w:rPr>
              <w:t>Responsabile</w:t>
            </w:r>
            <w:r w:rsidR="00B64EA0" w:rsidRPr="00157408">
              <w:rPr>
                <w:rStyle w:val="Nessuno"/>
                <w:rFonts w:eastAsia="Palatino Linotype" w:cs="Times New Roman"/>
              </w:rPr>
              <w:t xml:space="preserve"> della Sicurezza / Facente Funzioni per l’assegnazione</w:t>
            </w:r>
          </w:p>
          <w:p w:rsidR="00B64EA0" w:rsidRPr="00157408" w:rsidRDefault="00B64EA0" w:rsidP="00673FF2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</w:rPr>
            </w:pPr>
            <w:r w:rsidRPr="00157408">
              <w:rPr>
                <w:rStyle w:val="Nessuno"/>
                <w:rFonts w:eastAsia="Palatino Linotype" w:cs="Times New Roman"/>
              </w:rPr>
              <w:t>Assunzione al protocollo informatico CALLIOPE</w:t>
            </w:r>
          </w:p>
          <w:p w:rsidR="00B64EA0" w:rsidRPr="00157408" w:rsidRDefault="00B64EA0" w:rsidP="00B64EA0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Style w:val="Nessuno"/>
                <w:rFonts w:eastAsia="Palatino Linotype" w:cs="Times New Roman"/>
              </w:rPr>
              <w:t>Trasmissione telematica per competenza all’operatore incaricato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5849" w:rsidRPr="00157408" w:rsidRDefault="00435849" w:rsidP="00435849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>Controllo preventivo veridicità atto</w:t>
            </w:r>
          </w:p>
          <w:p w:rsidR="00A65C14" w:rsidRPr="00157408" w:rsidRDefault="00A65C14" w:rsidP="00A65C14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 xml:space="preserve">Inoltro </w:t>
            </w:r>
            <w:r w:rsidRPr="00157408">
              <w:rPr>
                <w:rStyle w:val="Nessuno"/>
                <w:rFonts w:eastAsia="Palatino Linotype" w:cs="Times New Roman"/>
                <w:i/>
              </w:rPr>
              <w:t>al Direttore o in caso di impossibilità al Responsabile della Sicurezza / Facente Funzioni per indicazioni circa l’assegnazione</w:t>
            </w:r>
          </w:p>
          <w:p w:rsidR="00A65C14" w:rsidRPr="00157408" w:rsidRDefault="00A65C14" w:rsidP="00435849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>Ricezione disposizioni d</w:t>
            </w:r>
            <w:r w:rsidRPr="00157408">
              <w:rPr>
                <w:rStyle w:val="Nessuno"/>
                <w:rFonts w:eastAsia="Palatino Linotype" w:cs="Times New Roman"/>
                <w:i/>
              </w:rPr>
              <w:t>al Direttore o altra figura preposta circa lo smistamento e le indicazioni da fornire</w:t>
            </w:r>
          </w:p>
          <w:p w:rsidR="00A65C14" w:rsidRPr="00157408" w:rsidRDefault="00A65C14" w:rsidP="00A65C14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  <w:i/>
              </w:rPr>
            </w:pPr>
            <w:r w:rsidRPr="00157408">
              <w:rPr>
                <w:rStyle w:val="Nessuno"/>
                <w:rFonts w:eastAsia="Palatino Linotype" w:cs="Times New Roman"/>
                <w:i/>
              </w:rPr>
              <w:t>Assunzione al protocollo informatico CALLIOPE</w:t>
            </w:r>
          </w:p>
          <w:p w:rsidR="00435849" w:rsidRPr="00157408" w:rsidRDefault="00A65C14" w:rsidP="00A65C14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Style w:val="Nessuno"/>
                <w:rFonts w:eastAsia="Palatino Linotype" w:cs="Times New Roman"/>
                <w:i/>
              </w:rPr>
              <w:t>Trasmissione telematica per competenza all’operatore incaricato</w:t>
            </w:r>
          </w:p>
          <w:p w:rsidR="00384694" w:rsidRPr="00157408" w:rsidRDefault="00384694" w:rsidP="00306A04">
            <w:pPr>
              <w:spacing w:after="0" w:line="240" w:lineRule="auto"/>
              <w:rPr>
                <w:rFonts w:cs="Times New Roman"/>
                <w:i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157408" w:rsidRDefault="00602B61" w:rsidP="00435849">
            <w:pPr>
              <w:spacing w:after="0" w:line="240" w:lineRule="auto"/>
              <w:rPr>
                <w:rFonts w:cs="Times New Roman"/>
              </w:rPr>
            </w:pPr>
            <w:r w:rsidRPr="00157408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</w:t>
            </w:r>
            <w:r w:rsidR="00555F00" w:rsidRPr="00157408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redenziali accesso </w:t>
            </w:r>
            <w:r w:rsidR="00435849" w:rsidRPr="00157408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mail ordinaria – PEC – Piattaforma CALLIOPE</w:t>
            </w:r>
          </w:p>
        </w:tc>
      </w:tr>
      <w:tr w:rsidR="00B9430D" w:rsidRPr="00157408" w:rsidTr="00BE2897">
        <w:trPr>
          <w:trHeight w:val="90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430D" w:rsidRPr="00157408" w:rsidRDefault="00BE2897" w:rsidP="00BE289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57408">
              <w:rPr>
                <w:rFonts w:eastAsia="Palatino Linotype" w:cs="Times New Roman"/>
                <w:b/>
              </w:rPr>
              <w:t>I</w:t>
            </w:r>
            <w:r w:rsidR="00B9430D" w:rsidRPr="00157408">
              <w:rPr>
                <w:rFonts w:eastAsia="Palatino Linotype" w:cs="Times New Roman"/>
                <w:b/>
              </w:rPr>
              <w:t>noltro corrispondenza - mail ordinaria – PEC</w:t>
            </w:r>
            <w:r w:rsidR="002F1B35" w:rsidRPr="00157408">
              <w:rPr>
                <w:rFonts w:eastAsia="Palatino Linotype" w:cs="Times New Roman"/>
                <w:b/>
              </w:rPr>
              <w:t xml:space="preserve"> - CALLIOPE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430D" w:rsidRPr="00157408" w:rsidRDefault="00B9430D" w:rsidP="00B9430D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57408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Ricezione atto debitamente firmato</w:t>
            </w:r>
          </w:p>
          <w:p w:rsidR="00B9430D" w:rsidRPr="00157408" w:rsidRDefault="00B9430D" w:rsidP="00B9430D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</w:rPr>
            </w:pPr>
            <w:r w:rsidRPr="00157408">
              <w:rPr>
                <w:rStyle w:val="Nessuno"/>
                <w:rFonts w:eastAsia="Palatino Linotype" w:cs="Times New Roman"/>
              </w:rPr>
              <w:t>Assunzione al protocollo informatico CALLIOPE</w:t>
            </w:r>
          </w:p>
          <w:p w:rsidR="00B9430D" w:rsidRPr="00157408" w:rsidRDefault="00B9430D" w:rsidP="00B9430D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Inoltro atto a mezzo mail ordinaria / PEC o interoperabilità CALLIOPE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430D" w:rsidRPr="00157408" w:rsidRDefault="00B9430D" w:rsidP="00B9430D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57408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Ricezione atto debitamente firmato</w:t>
            </w:r>
          </w:p>
          <w:p w:rsidR="00B9430D" w:rsidRPr="00157408" w:rsidRDefault="00B9430D" w:rsidP="00B9430D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  <w:i/>
              </w:rPr>
            </w:pPr>
            <w:r w:rsidRPr="00157408">
              <w:rPr>
                <w:rStyle w:val="Nessuno"/>
                <w:rFonts w:eastAsia="Palatino Linotype" w:cs="Times New Roman"/>
                <w:i/>
              </w:rPr>
              <w:t>Assunzione al protocollo informatico CALLIOPE</w:t>
            </w:r>
          </w:p>
          <w:p w:rsidR="00B9430D" w:rsidRPr="00157408" w:rsidRDefault="00B9430D" w:rsidP="00B9430D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57408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Inoltro atto a mezzo mail ordinaria / PEC o interoperabilità CALLIOPE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430D" w:rsidRPr="00157408" w:rsidRDefault="00B9430D" w:rsidP="00B9430D">
            <w:pPr>
              <w:spacing w:after="0" w:line="240" w:lineRule="auto"/>
              <w:rPr>
                <w:rFonts w:cs="Times New Roman"/>
              </w:rPr>
            </w:pPr>
            <w:r w:rsidRPr="00157408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Credenziali accesso mail ordinaria – PEC – Piattaforma CALLIOPE</w:t>
            </w:r>
          </w:p>
        </w:tc>
      </w:tr>
      <w:tr w:rsidR="002F1B35" w:rsidRPr="00157408" w:rsidTr="00C65892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1B35" w:rsidRPr="00157408" w:rsidRDefault="002F1B35" w:rsidP="002F1B3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57408">
              <w:rPr>
                <w:rFonts w:cs="Times New Roman"/>
                <w:b/>
              </w:rPr>
              <w:t>Ricezione corrispondenza piattaforma CALLIOPE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1B35" w:rsidRPr="00157408" w:rsidRDefault="002F1B35" w:rsidP="002F1B3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</w:rPr>
            </w:pPr>
            <w:r w:rsidRPr="00157408">
              <w:rPr>
                <w:rFonts w:cs="Times New Roman"/>
              </w:rPr>
              <w:t>Smistamento per assegnazione</w:t>
            </w:r>
          </w:p>
          <w:p w:rsidR="002F1B35" w:rsidRPr="00157408" w:rsidRDefault="002F1B35" w:rsidP="002F1B3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</w:rPr>
            </w:pPr>
            <w:r w:rsidRPr="00157408">
              <w:rPr>
                <w:rFonts w:cs="Times New Roman"/>
              </w:rPr>
              <w:t>In casi particolari stampa per assegnazione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1B35" w:rsidRPr="00157408" w:rsidRDefault="002F1B35" w:rsidP="002F1B3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  <w:i/>
              </w:rPr>
            </w:pPr>
            <w:r w:rsidRPr="00157408">
              <w:rPr>
                <w:rFonts w:cs="Times New Roman"/>
                <w:i/>
              </w:rPr>
              <w:t>Smistamento per assegnazione</w:t>
            </w:r>
          </w:p>
          <w:p w:rsidR="002F1B35" w:rsidRPr="00157408" w:rsidRDefault="002F1B35" w:rsidP="002F1B3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  <w:i/>
              </w:rPr>
            </w:pPr>
            <w:r w:rsidRPr="00157408">
              <w:rPr>
                <w:rFonts w:cs="Times New Roman"/>
                <w:i/>
              </w:rPr>
              <w:t>Inoltro a mezzo mail per richiesta indicazioni sull’assegnazione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1B35" w:rsidRPr="00157408" w:rsidRDefault="002F1B35" w:rsidP="002F1B35">
            <w:pPr>
              <w:spacing w:after="0" w:line="240" w:lineRule="auto"/>
              <w:rPr>
                <w:rFonts w:cs="Times New Roman"/>
              </w:rPr>
            </w:pPr>
            <w:r w:rsidRPr="00157408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Credenziali accesso mail ordinaria – PEC – Piattaforma CALLIOPE</w:t>
            </w:r>
          </w:p>
        </w:tc>
      </w:tr>
      <w:tr w:rsidR="00E3573C" w:rsidRPr="00157408" w:rsidTr="004E47F5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spacing w:after="0" w:line="240" w:lineRule="auto"/>
              <w:jc w:val="both"/>
              <w:rPr>
                <w:rFonts w:cs="Times New Roman"/>
                <w:b/>
              </w:rPr>
            </w:pPr>
            <w:r w:rsidRPr="00157408">
              <w:rPr>
                <w:rFonts w:eastAsia="Palatino Linotype" w:cs="Times New Roman"/>
                <w:b/>
              </w:rPr>
              <w:lastRenderedPageBreak/>
              <w:t>Contabilità del materiale – acquisti, provenienze gratuite (prevalentemente armamento)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>Ricezione richiesta di presa in carico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 xml:space="preserve">Registrazione sul sistema SIGMA dell’acquisto o, in caso di provenienza gratuita, accettazione del relativo </w:t>
            </w:r>
            <w:proofErr w:type="spellStart"/>
            <w:r w:rsidRPr="00157408">
              <w:rPr>
                <w:rFonts w:eastAsia="Palatino Linotype" w:cs="Times New Roman"/>
              </w:rPr>
              <w:t>Mod</w:t>
            </w:r>
            <w:proofErr w:type="spellEnd"/>
            <w:r w:rsidRPr="00157408">
              <w:rPr>
                <w:rFonts w:eastAsia="Palatino Linotype" w:cs="Times New Roman"/>
              </w:rPr>
              <w:t xml:space="preserve">. 397 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>Emissione documentazione cartacea circa la presa in carico effettuata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>Ricezione richiesta di presa in carico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 xml:space="preserve">Registrazione sul sistema SIGMA dell’acquisto o, in caso di provenienza gratuita, accettazione del relativo </w:t>
            </w:r>
            <w:proofErr w:type="spellStart"/>
            <w:r w:rsidRPr="00157408">
              <w:rPr>
                <w:rFonts w:eastAsia="Palatino Linotype" w:cs="Times New Roman"/>
                <w:i/>
              </w:rPr>
              <w:t>Mod</w:t>
            </w:r>
            <w:proofErr w:type="spellEnd"/>
            <w:r w:rsidRPr="00157408">
              <w:rPr>
                <w:rFonts w:eastAsia="Palatino Linotype" w:cs="Times New Roman"/>
                <w:i/>
              </w:rPr>
              <w:t xml:space="preserve">. 397 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 xml:space="preserve">Emissione documentazione cartacea circa la presa in carico effettuata 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spacing w:after="0" w:line="240" w:lineRule="auto"/>
              <w:rPr>
                <w:rFonts w:cs="Times New Roman"/>
              </w:rPr>
            </w:pPr>
            <w:r w:rsidRPr="00157408">
              <w:rPr>
                <w:rFonts w:eastAsia="Palatino Linotype" w:cs="Times New Roman"/>
              </w:rPr>
              <w:t>Credenziali accesso SIGMA – Sistema Informativo Gestione Materiale</w:t>
            </w:r>
          </w:p>
        </w:tc>
      </w:tr>
      <w:tr w:rsidR="00E3573C" w:rsidRPr="00157408" w:rsidTr="00C65892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73C" w:rsidRPr="00157408" w:rsidRDefault="00E3573C" w:rsidP="00E3573C">
            <w:pPr>
              <w:spacing w:after="0" w:line="240" w:lineRule="auto"/>
              <w:jc w:val="both"/>
              <w:rPr>
                <w:rFonts w:cs="Times New Roman"/>
                <w:b/>
              </w:rPr>
            </w:pPr>
            <w:r w:rsidRPr="00157408">
              <w:rPr>
                <w:rFonts w:eastAsia="Palatino Linotype" w:cs="Times New Roman"/>
                <w:b/>
              </w:rPr>
              <w:t>Contabilità del materiale – cessioni gratuite vestiario, equipaggiamento logistico militare, automezzi, apparati radio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 xml:space="preserve">Acquisizione bolle e verbali di consegna del materiale (prevalentemente vestiario) 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 xml:space="preserve">Registrazione sul sistema SIGMA, tramite emissione di </w:t>
            </w:r>
            <w:proofErr w:type="spellStart"/>
            <w:r w:rsidRPr="00157408">
              <w:rPr>
                <w:rFonts w:eastAsia="Palatino Linotype" w:cs="Times New Roman"/>
              </w:rPr>
              <w:t>Mod</w:t>
            </w:r>
            <w:proofErr w:type="spellEnd"/>
            <w:r w:rsidRPr="00157408">
              <w:rPr>
                <w:rFonts w:eastAsia="Palatino Linotype" w:cs="Times New Roman"/>
              </w:rPr>
              <w:t>. 397, del materiale consegnato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>Emissione documentazione cartacea circa la cessione effettuata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 xml:space="preserve">Acquisizione bolle e verbali di consegna del materiale (prevalentemente vestiario) 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 xml:space="preserve">Registrazione sul sistema SIGMA, tramite emissione di </w:t>
            </w:r>
            <w:proofErr w:type="spellStart"/>
            <w:r w:rsidRPr="00157408">
              <w:rPr>
                <w:rFonts w:eastAsia="Palatino Linotype" w:cs="Times New Roman"/>
                <w:i/>
              </w:rPr>
              <w:t>Mod</w:t>
            </w:r>
            <w:proofErr w:type="spellEnd"/>
            <w:r w:rsidRPr="00157408">
              <w:rPr>
                <w:rFonts w:eastAsia="Palatino Linotype" w:cs="Times New Roman"/>
                <w:i/>
              </w:rPr>
              <w:t>. 397, del materiale consegnato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>Emissione documentazione cartacea circa la cessione effettuata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spacing w:after="0" w:line="240" w:lineRule="auto"/>
              <w:rPr>
                <w:rFonts w:cs="Times New Roman"/>
              </w:rPr>
            </w:pPr>
            <w:r w:rsidRPr="00157408">
              <w:rPr>
                <w:rFonts w:eastAsia="Palatino Linotype" w:cs="Times New Roman"/>
              </w:rPr>
              <w:t>Credenziali accesso SIGMA – Sistema Informativo Gestione Materiale</w:t>
            </w:r>
          </w:p>
        </w:tc>
      </w:tr>
      <w:tr w:rsidR="00E3573C" w:rsidRPr="00157408" w:rsidTr="00C65892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73C" w:rsidRPr="00157408" w:rsidRDefault="00E3573C" w:rsidP="00E3573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57408">
              <w:rPr>
                <w:rFonts w:eastAsia="Palatino Linotype" w:cs="Times New Roman"/>
                <w:b/>
              </w:rPr>
              <w:t xml:space="preserve">Contabilità del materiale – </w:t>
            </w:r>
            <w:r w:rsidRPr="00157408">
              <w:rPr>
                <w:rFonts w:cs="Times New Roman"/>
                <w:b/>
              </w:rPr>
              <w:t>Facile consumo (carico)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>Registrazione sul sistema SIGMA delle fatture di acquisto del materiale (cancelleria, ferramenta, materiale vario di facile consumo)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>Ricezione richiesta di presa in carico da parte C.R. Sant’Angelo dei Lombardi in merito agli stampati prodotti e consegnati al SADAV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>Registrazione sul sistema SIGMA della relativa provenienza gratuita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 xml:space="preserve">Emissione documentazione cartacea circa la presa in carico </w:t>
            </w:r>
            <w:r w:rsidRPr="00157408">
              <w:rPr>
                <w:rFonts w:eastAsia="Palatino Linotype" w:cs="Times New Roman"/>
              </w:rPr>
              <w:lastRenderedPageBreak/>
              <w:t>effettuata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lastRenderedPageBreak/>
              <w:t>Registrazione sul sistema SIGMA delle fatture di acquisto del materiale (cancelleria, ferramenta, materiale vario di facile consumo)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>Ricezione richiesta di presa in carico da parte C.R. Sant’Angelo dei Lombardi in merito agli stampati prodotti e consegnati al SADAV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>Registrazione sul sistema SIGMA della relativa provenienza gratuita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 xml:space="preserve">Emissione documentazione cartacea circa la presa in carico </w:t>
            </w:r>
            <w:r w:rsidRPr="00157408">
              <w:rPr>
                <w:rFonts w:eastAsia="Palatino Linotype" w:cs="Times New Roman"/>
                <w:i/>
              </w:rPr>
              <w:lastRenderedPageBreak/>
              <w:t>effettuata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lastRenderedPageBreak/>
              <w:t>Credenziali accesso SIGMA – Sistema Informativo Gestione Materiale</w:t>
            </w:r>
          </w:p>
          <w:p w:rsidR="00E3573C" w:rsidRPr="00157408" w:rsidRDefault="00E3573C" w:rsidP="00E3573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E3573C" w:rsidRPr="00157408" w:rsidRDefault="00E3573C" w:rsidP="00E3573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E3573C" w:rsidRPr="00157408" w:rsidRDefault="00E3573C" w:rsidP="00E3573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E3573C" w:rsidRPr="00157408" w:rsidRDefault="00E3573C" w:rsidP="00E3573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E3573C" w:rsidRPr="00157408" w:rsidRDefault="00E3573C" w:rsidP="00E3573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E3573C" w:rsidRPr="00157408" w:rsidRDefault="00E3573C" w:rsidP="00E3573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E3573C" w:rsidRPr="00157408" w:rsidRDefault="00E3573C" w:rsidP="00E3573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E3573C" w:rsidRPr="00157408" w:rsidRDefault="00E3573C" w:rsidP="00E3573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E3573C" w:rsidRPr="00157408" w:rsidRDefault="00E3573C" w:rsidP="00E3573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E3573C" w:rsidRPr="00157408" w:rsidTr="004E47F5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57408">
              <w:rPr>
                <w:rFonts w:eastAsia="Palatino Linotype" w:cs="Times New Roman"/>
                <w:b/>
              </w:rPr>
              <w:lastRenderedPageBreak/>
              <w:t xml:space="preserve">Contabilità del materiale – </w:t>
            </w:r>
            <w:r w:rsidRPr="00157408">
              <w:rPr>
                <w:rFonts w:cs="Times New Roman"/>
                <w:b/>
              </w:rPr>
              <w:t>Facile consumo (scarico)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 xml:space="preserve">Acquisizione bolle e verbali di consegna del materiale (prevalentemente stampati) 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>Registrazione sul sistema SIGMA, tramite emissione di buoni di scarico, del materiale consegnato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>Emissione documentazione cartacea circa lo scarico effettuato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 xml:space="preserve">Acquisizione bolle e verbali di consegna del materiale (prevalentemente stampati) </w:t>
            </w:r>
          </w:p>
          <w:p w:rsidR="00E3573C" w:rsidRPr="00157408" w:rsidRDefault="00E3573C" w:rsidP="00E3573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157408">
              <w:rPr>
                <w:rFonts w:eastAsia="Palatino Linotype" w:cs="Times New Roman"/>
                <w:i/>
              </w:rPr>
              <w:t>Registrazione sul sistema SIGMA, tramite emissione di buoni di scarico, del materiale consegnato</w:t>
            </w:r>
          </w:p>
          <w:p w:rsidR="00E3573C" w:rsidRPr="00157408" w:rsidRDefault="00E3573C" w:rsidP="00E3573C">
            <w:pPr>
              <w:spacing w:after="0" w:line="240" w:lineRule="auto"/>
              <w:ind w:left="174"/>
              <w:rPr>
                <w:rFonts w:cs="Times New Roman"/>
              </w:rPr>
            </w:pPr>
            <w:r w:rsidRPr="00157408">
              <w:rPr>
                <w:rFonts w:eastAsia="Palatino Linotype" w:cs="Times New Roman"/>
                <w:i/>
              </w:rPr>
              <w:t>Emissione documentazione cartacea circa lo scarico effettuato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573C" w:rsidRPr="00157408" w:rsidRDefault="00E3573C" w:rsidP="00E3573C">
            <w:pPr>
              <w:spacing w:after="0" w:line="240" w:lineRule="auto"/>
              <w:rPr>
                <w:rFonts w:eastAsia="Palatino Linotype" w:cs="Times New Roman"/>
              </w:rPr>
            </w:pPr>
            <w:r w:rsidRPr="00157408">
              <w:rPr>
                <w:rFonts w:eastAsia="Palatino Linotype" w:cs="Times New Roman"/>
              </w:rPr>
              <w:t>Credenziali accesso SIGMA – Sistema Informativo Gestione Materiale</w:t>
            </w:r>
          </w:p>
          <w:p w:rsidR="00E3573C" w:rsidRPr="00157408" w:rsidRDefault="00E3573C" w:rsidP="00E3573C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384694" w:rsidRPr="00157408" w:rsidRDefault="00384694" w:rsidP="000F0E62">
      <w:pPr>
        <w:spacing w:after="0" w:line="480" w:lineRule="auto"/>
        <w:rPr>
          <w:rFonts w:eastAsia="Palatino Linotype" w:cs="Times New Roman"/>
        </w:rPr>
      </w:pPr>
    </w:p>
    <w:sectPr w:rsidR="00384694" w:rsidRPr="00157408" w:rsidSect="002C66AC">
      <w:headerReference w:type="default" r:id="rId8"/>
      <w:footerReference w:type="default" r:id="rId9"/>
      <w:pgSz w:w="16840" w:h="11900" w:orient="landscape"/>
      <w:pgMar w:top="1276" w:right="1417" w:bottom="1134" w:left="1134" w:header="284" w:footer="5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D9A" w:rsidRDefault="00932D9A">
      <w:pPr>
        <w:spacing w:after="0" w:line="240" w:lineRule="auto"/>
      </w:pPr>
      <w:r>
        <w:separator/>
      </w:r>
    </w:p>
  </w:endnote>
  <w:endnote w:type="continuationSeparator" w:id="0">
    <w:p w:rsidR="00932D9A" w:rsidRDefault="00932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59063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673FF2" w:rsidRPr="008354EE" w:rsidRDefault="00673FF2">
        <w:pPr>
          <w:pStyle w:val="Pidipagin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354E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8354E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940E0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673FF2" w:rsidRDefault="00673FF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D9A" w:rsidRDefault="00932D9A">
      <w:pPr>
        <w:spacing w:after="0" w:line="240" w:lineRule="auto"/>
      </w:pPr>
      <w:r>
        <w:separator/>
      </w:r>
    </w:p>
  </w:footnote>
  <w:footnote w:type="continuationSeparator" w:id="0">
    <w:p w:rsidR="00932D9A" w:rsidRDefault="00932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08" w:rsidRDefault="00157408" w:rsidP="00CA584F">
    <w:pPr>
      <w:spacing w:after="0" w:line="240" w:lineRule="auto"/>
      <w:jc w:val="center"/>
      <w:rPr>
        <w:rStyle w:val="Nessuno"/>
        <w:rFonts w:ascii="Times New Roman" w:eastAsia="Palatino Linotype" w:hAnsi="Times New Roman" w:cs="Times New Roman"/>
        <w:b/>
        <w:bCs/>
        <w:i/>
        <w:sz w:val="28"/>
        <w:szCs w:val="28"/>
      </w:rPr>
    </w:pPr>
  </w:p>
  <w:p w:rsidR="002940E0" w:rsidRDefault="002940E0" w:rsidP="002940E0">
    <w:pPr>
      <w:spacing w:after="0" w:line="240" w:lineRule="auto"/>
      <w:jc w:val="center"/>
      <w:rPr>
        <w:rStyle w:val="Nessuno"/>
        <w:rFonts w:eastAsia="Palatino Linotype" w:cs="Times New Roman"/>
        <w:b/>
        <w:bCs/>
        <w:sz w:val="28"/>
        <w:szCs w:val="28"/>
      </w:rPr>
    </w:pPr>
    <w:r w:rsidRPr="00697CEF">
      <w:rPr>
        <w:rStyle w:val="Nessuno"/>
        <w:rFonts w:eastAsia="Palatino Linotype" w:cs="Times New Roman"/>
        <w:b/>
        <w:bCs/>
        <w:sz w:val="28"/>
        <w:szCs w:val="28"/>
      </w:rPr>
      <w:t>DIREZIONE GENERALE DEL PERSONALE E DELLE RISORSE</w:t>
    </w:r>
  </w:p>
  <w:p w:rsidR="002940E0" w:rsidRDefault="002940E0" w:rsidP="00CA584F">
    <w:pPr>
      <w:spacing w:after="0" w:line="240" w:lineRule="auto"/>
      <w:jc w:val="center"/>
      <w:rPr>
        <w:rStyle w:val="Nessuno"/>
        <w:rFonts w:eastAsia="Palatino Linotype" w:cs="Times New Roman"/>
        <w:b/>
        <w:bCs/>
        <w:sz w:val="28"/>
        <w:szCs w:val="28"/>
        <w:u w:val="single"/>
      </w:rPr>
    </w:pPr>
  </w:p>
  <w:p w:rsidR="00CA584F" w:rsidRPr="002940E0" w:rsidRDefault="00157408" w:rsidP="00CA584F">
    <w:pPr>
      <w:spacing w:after="0" w:line="240" w:lineRule="auto"/>
      <w:jc w:val="center"/>
      <w:rPr>
        <w:rStyle w:val="Nessuno"/>
        <w:rFonts w:eastAsia="Palatino Linotype" w:cs="Times New Roman"/>
        <w:b/>
        <w:bCs/>
        <w:caps/>
        <w:sz w:val="24"/>
        <w:szCs w:val="24"/>
        <w:u w:val="single"/>
      </w:rPr>
    </w:pPr>
    <w:r w:rsidRPr="002940E0">
      <w:rPr>
        <w:rStyle w:val="Nessuno"/>
        <w:rFonts w:eastAsia="Palatino Linotype" w:cs="Times New Roman"/>
        <w:b/>
        <w:bCs/>
        <w:sz w:val="24"/>
        <w:szCs w:val="24"/>
        <w:u w:val="single"/>
      </w:rPr>
      <w:t>SERVIZIO APPROVVIGIONAMENTO E DISTRIBUZIONE ARMAMENTO E VESTIARIO – S.A.D.A.V.</w:t>
    </w:r>
  </w:p>
  <w:p w:rsidR="00673FF2" w:rsidRDefault="00CA584F">
    <w:pPr>
      <w:pStyle w:val="Intestazion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079"/>
    <w:multiLevelType w:val="hybridMultilevel"/>
    <w:tmpl w:val="5ACA8C2E"/>
    <w:styleLink w:val="Stileimportato2"/>
    <w:lvl w:ilvl="0" w:tplc="56940528">
      <w:start w:val="1"/>
      <w:numFmt w:val="bullet"/>
      <w:lvlText w:val="·"/>
      <w:lvlJc w:val="left"/>
      <w:pPr>
        <w:ind w:left="99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0A77E0">
      <w:start w:val="1"/>
      <w:numFmt w:val="bullet"/>
      <w:lvlText w:val="o"/>
      <w:lvlJc w:val="left"/>
      <w:pPr>
        <w:ind w:left="171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AC8AF4">
      <w:start w:val="1"/>
      <w:numFmt w:val="bullet"/>
      <w:lvlText w:val="▪"/>
      <w:lvlJc w:val="left"/>
      <w:pPr>
        <w:ind w:left="24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FC1ACC">
      <w:start w:val="1"/>
      <w:numFmt w:val="bullet"/>
      <w:lvlText w:val="·"/>
      <w:lvlJc w:val="left"/>
      <w:pPr>
        <w:ind w:left="315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8F154">
      <w:start w:val="1"/>
      <w:numFmt w:val="bullet"/>
      <w:lvlText w:val="o"/>
      <w:lvlJc w:val="left"/>
      <w:pPr>
        <w:ind w:left="387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8A570">
      <w:start w:val="1"/>
      <w:numFmt w:val="bullet"/>
      <w:lvlText w:val="▪"/>
      <w:lvlJc w:val="left"/>
      <w:pPr>
        <w:ind w:left="459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D63184">
      <w:start w:val="1"/>
      <w:numFmt w:val="bullet"/>
      <w:lvlText w:val="·"/>
      <w:lvlJc w:val="left"/>
      <w:pPr>
        <w:ind w:left="531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EA5E58">
      <w:start w:val="1"/>
      <w:numFmt w:val="bullet"/>
      <w:lvlText w:val="o"/>
      <w:lvlJc w:val="left"/>
      <w:pPr>
        <w:ind w:left="60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647D94">
      <w:start w:val="1"/>
      <w:numFmt w:val="bullet"/>
      <w:lvlText w:val="▪"/>
      <w:lvlJc w:val="left"/>
      <w:pPr>
        <w:ind w:left="675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7EE533F"/>
    <w:multiLevelType w:val="hybridMultilevel"/>
    <w:tmpl w:val="B26EC13E"/>
    <w:lvl w:ilvl="0" w:tplc="EED4FAE0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9CF540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DC54C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42EEEE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38FA4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EC13E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04389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0C639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083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2946180"/>
    <w:multiLevelType w:val="hybridMultilevel"/>
    <w:tmpl w:val="6B6452AA"/>
    <w:lvl w:ilvl="0" w:tplc="A87C500C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7C3076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56D610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E00022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4363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F86EA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4ED93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0E0C6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C81766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ABE2D44"/>
    <w:multiLevelType w:val="hybridMultilevel"/>
    <w:tmpl w:val="6D2CA280"/>
    <w:lvl w:ilvl="0" w:tplc="9392D4FA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CA214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1AA05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1E10C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309CCE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3C52B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042C5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165DAE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60373A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B3712A6"/>
    <w:multiLevelType w:val="hybridMultilevel"/>
    <w:tmpl w:val="350422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70412"/>
    <w:multiLevelType w:val="hybridMultilevel"/>
    <w:tmpl w:val="5ACA8C2E"/>
    <w:numStyleLink w:val="Stileimportato2"/>
  </w:abstractNum>
  <w:abstractNum w:abstractNumId="6">
    <w:nsid w:val="511C6BE5"/>
    <w:multiLevelType w:val="hybridMultilevel"/>
    <w:tmpl w:val="68EEFEE6"/>
    <w:lvl w:ilvl="0" w:tplc="A87C500C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2660D7F"/>
    <w:multiLevelType w:val="hybridMultilevel"/>
    <w:tmpl w:val="FB2EAC48"/>
    <w:styleLink w:val="Stileimportato1"/>
    <w:lvl w:ilvl="0" w:tplc="C232B238">
      <w:start w:val="1"/>
      <w:numFmt w:val="bullet"/>
      <w:lvlText w:val="·"/>
      <w:lvlJc w:val="left"/>
      <w:pPr>
        <w:ind w:left="99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26EF34">
      <w:start w:val="1"/>
      <w:numFmt w:val="bullet"/>
      <w:lvlText w:val="o"/>
      <w:lvlJc w:val="left"/>
      <w:pPr>
        <w:ind w:left="171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1E3B04">
      <w:start w:val="1"/>
      <w:numFmt w:val="bullet"/>
      <w:lvlText w:val="▪"/>
      <w:lvlJc w:val="left"/>
      <w:pPr>
        <w:ind w:left="24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F24BB6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4C504">
      <w:start w:val="1"/>
      <w:numFmt w:val="bullet"/>
      <w:lvlText w:val="o"/>
      <w:lvlJc w:val="left"/>
      <w:pPr>
        <w:ind w:left="387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435F2">
      <w:start w:val="1"/>
      <w:numFmt w:val="bullet"/>
      <w:lvlText w:val="▪"/>
      <w:lvlJc w:val="left"/>
      <w:pPr>
        <w:ind w:left="45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A2ABC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F4C4C2">
      <w:start w:val="1"/>
      <w:numFmt w:val="bullet"/>
      <w:lvlText w:val="o"/>
      <w:lvlJc w:val="left"/>
      <w:pPr>
        <w:ind w:left="60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EE76F8">
      <w:start w:val="1"/>
      <w:numFmt w:val="bullet"/>
      <w:lvlText w:val="▪"/>
      <w:lvlJc w:val="left"/>
      <w:pPr>
        <w:ind w:left="675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7BAE08D4"/>
    <w:multiLevelType w:val="hybridMultilevel"/>
    <w:tmpl w:val="FB2EAC48"/>
    <w:numStyleLink w:val="Stileimportato1"/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5"/>
    <w:lvlOverride w:ilvl="0">
      <w:lvl w:ilvl="0" w:tplc="91747866">
        <w:start w:val="1"/>
        <w:numFmt w:val="bullet"/>
        <w:lvlText w:val="·"/>
        <w:lvlJc w:val="left"/>
        <w:pPr>
          <w:ind w:left="100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848C8B5A">
        <w:start w:val="1"/>
        <w:numFmt w:val="bullet"/>
        <w:lvlText w:val="o"/>
        <w:lvlJc w:val="left"/>
        <w:pPr>
          <w:ind w:left="172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5BD8CBA2">
        <w:start w:val="1"/>
        <w:numFmt w:val="bullet"/>
        <w:lvlText w:val="▪"/>
        <w:lvlJc w:val="left"/>
        <w:pPr>
          <w:ind w:left="24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C47C5668">
        <w:start w:val="1"/>
        <w:numFmt w:val="bullet"/>
        <w:lvlText w:val="·"/>
        <w:lvlJc w:val="left"/>
        <w:pPr>
          <w:ind w:left="316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6C22D800">
        <w:start w:val="1"/>
        <w:numFmt w:val="bullet"/>
        <w:lvlText w:val="o"/>
        <w:lvlJc w:val="left"/>
        <w:pPr>
          <w:ind w:left="388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2ADC9C46">
        <w:start w:val="1"/>
        <w:numFmt w:val="bullet"/>
        <w:lvlText w:val="▪"/>
        <w:lvlJc w:val="left"/>
        <w:pPr>
          <w:ind w:left="460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9EBAADD2">
        <w:start w:val="1"/>
        <w:numFmt w:val="bullet"/>
        <w:lvlText w:val="·"/>
        <w:lvlJc w:val="left"/>
        <w:pPr>
          <w:ind w:left="532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D6AE4D86">
        <w:start w:val="1"/>
        <w:numFmt w:val="bullet"/>
        <w:lvlText w:val="o"/>
        <w:lvlJc w:val="left"/>
        <w:pPr>
          <w:ind w:left="60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7FC4F15C">
        <w:start w:val="1"/>
        <w:numFmt w:val="bullet"/>
        <w:lvlText w:val="▪"/>
        <w:lvlJc w:val="left"/>
        <w:pPr>
          <w:ind w:left="676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94"/>
    <w:rsid w:val="00037FCE"/>
    <w:rsid w:val="00043700"/>
    <w:rsid w:val="0006072E"/>
    <w:rsid w:val="000F0E62"/>
    <w:rsid w:val="00157408"/>
    <w:rsid w:val="00166DE3"/>
    <w:rsid w:val="001F75DE"/>
    <w:rsid w:val="00265815"/>
    <w:rsid w:val="002940E0"/>
    <w:rsid w:val="002C66AC"/>
    <w:rsid w:val="002F1B35"/>
    <w:rsid w:val="003066C2"/>
    <w:rsid w:val="00306A04"/>
    <w:rsid w:val="00384694"/>
    <w:rsid w:val="00384B7C"/>
    <w:rsid w:val="003946BD"/>
    <w:rsid w:val="003F65D5"/>
    <w:rsid w:val="0040490F"/>
    <w:rsid w:val="00423F89"/>
    <w:rsid w:val="004243BC"/>
    <w:rsid w:val="00435849"/>
    <w:rsid w:val="004D4630"/>
    <w:rsid w:val="005130CC"/>
    <w:rsid w:val="0053431E"/>
    <w:rsid w:val="00555F00"/>
    <w:rsid w:val="00602B61"/>
    <w:rsid w:val="00673FF2"/>
    <w:rsid w:val="00725176"/>
    <w:rsid w:val="007C4F4F"/>
    <w:rsid w:val="007D4F8F"/>
    <w:rsid w:val="00807C6C"/>
    <w:rsid w:val="008354EE"/>
    <w:rsid w:val="008427C6"/>
    <w:rsid w:val="00864236"/>
    <w:rsid w:val="009050F1"/>
    <w:rsid w:val="00932D9A"/>
    <w:rsid w:val="009D2E61"/>
    <w:rsid w:val="00A51AAE"/>
    <w:rsid w:val="00A65C14"/>
    <w:rsid w:val="00AD61A0"/>
    <w:rsid w:val="00B64EA0"/>
    <w:rsid w:val="00B9430D"/>
    <w:rsid w:val="00BA4F4A"/>
    <w:rsid w:val="00BE2897"/>
    <w:rsid w:val="00C3145E"/>
    <w:rsid w:val="00C65892"/>
    <w:rsid w:val="00C70179"/>
    <w:rsid w:val="00CA584F"/>
    <w:rsid w:val="00D14FFF"/>
    <w:rsid w:val="00D719B2"/>
    <w:rsid w:val="00E25137"/>
    <w:rsid w:val="00E3573C"/>
    <w:rsid w:val="00ED54BF"/>
    <w:rsid w:val="00F43089"/>
    <w:rsid w:val="00F827D8"/>
    <w:rsid w:val="00FB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Pr>
      <w:lang w:val="it-IT"/>
    </w:rPr>
  </w:style>
  <w:style w:type="paragraph" w:styleId="Paragrafoelenco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F2"/>
    <w:rPr>
      <w:rFonts w:ascii="Segoe UI" w:hAnsi="Segoe UI" w:cs="Segoe UI"/>
      <w:color w:val="000000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Pr>
      <w:lang w:val="it-IT"/>
    </w:rPr>
  </w:style>
  <w:style w:type="paragraph" w:styleId="Paragrafoelenco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F2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Win7Pc</dc:creator>
  <cp:lastModifiedBy>Win7Pc</cp:lastModifiedBy>
  <cp:revision>7</cp:revision>
  <cp:lastPrinted>2020-12-09T06:21:00Z</cp:lastPrinted>
  <dcterms:created xsi:type="dcterms:W3CDTF">2021-01-04T11:35:00Z</dcterms:created>
  <dcterms:modified xsi:type="dcterms:W3CDTF">2021-01-07T09:27:00Z</dcterms:modified>
</cp:coreProperties>
</file>